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A16" w:rsidRDefault="00B33848">
      <w:pPr>
        <w:spacing w:after="0" w:line="259" w:lineRule="auto"/>
        <w:ind w:left="11" w:right="5"/>
        <w:jc w:val="center"/>
      </w:pPr>
      <w:bookmarkStart w:id="0" w:name="_GoBack"/>
      <w:bookmarkEnd w:id="0"/>
      <w:r>
        <w:rPr>
          <w:b/>
        </w:rPr>
        <w:t xml:space="preserve">MINISTERE DE LA COMMUNAUTE FRANCAISE </w:t>
      </w:r>
    </w:p>
    <w:p w:rsidR="003B7A16" w:rsidRDefault="00B33848">
      <w:pPr>
        <w:spacing w:after="0" w:line="259" w:lineRule="auto"/>
        <w:ind w:left="50" w:firstLine="0"/>
        <w:jc w:val="center"/>
      </w:pPr>
      <w:r>
        <w:rPr>
          <w:b/>
        </w:rPr>
        <w:t xml:space="preserve"> </w:t>
      </w:r>
    </w:p>
    <w:p w:rsidR="003B7A16" w:rsidRDefault="00B33848">
      <w:pPr>
        <w:spacing w:after="4"/>
        <w:ind w:left="2083" w:right="833" w:firstLine="0"/>
        <w:jc w:val="left"/>
      </w:pPr>
      <w:r>
        <w:rPr>
          <w:b/>
          <w:sz w:val="20"/>
        </w:rPr>
        <w:t xml:space="preserve">ADMINISTRATION GENERALE DE L’ENSEIGNEMENT </w:t>
      </w:r>
    </w:p>
    <w:p w:rsidR="003B7A16" w:rsidRDefault="00B33848">
      <w:pPr>
        <w:spacing w:after="0" w:line="259" w:lineRule="auto"/>
        <w:ind w:left="50" w:firstLine="0"/>
        <w:jc w:val="center"/>
      </w:pPr>
      <w:r>
        <w:t xml:space="preserve"> </w:t>
      </w:r>
    </w:p>
    <w:p w:rsidR="003B7A16" w:rsidRDefault="00B33848">
      <w:pPr>
        <w:spacing w:after="0" w:line="259" w:lineRule="auto"/>
        <w:ind w:left="11"/>
        <w:jc w:val="center"/>
      </w:pPr>
      <w:r>
        <w:rPr>
          <w:b/>
        </w:rPr>
        <w:t xml:space="preserve">ENSEIGNEMENT DE PROMOTION SOCIALE </w:t>
      </w:r>
    </w:p>
    <w:p w:rsidR="003B7A16" w:rsidRDefault="00B33848">
      <w:pPr>
        <w:spacing w:after="0" w:line="259" w:lineRule="auto"/>
        <w:ind w:left="45" w:firstLine="0"/>
        <w:jc w:val="center"/>
      </w:pPr>
      <w:r>
        <w:rPr>
          <w:sz w:val="20"/>
        </w:rPr>
        <w:t xml:space="preserve"> </w:t>
      </w:r>
    </w:p>
    <w:p w:rsidR="003B7A16" w:rsidRDefault="00B33848">
      <w:pPr>
        <w:spacing w:after="0" w:line="259" w:lineRule="auto"/>
        <w:ind w:left="45" w:firstLine="0"/>
        <w:jc w:val="center"/>
      </w:pPr>
      <w:r>
        <w:rPr>
          <w:sz w:val="20"/>
        </w:rPr>
        <w:t xml:space="preserve"> </w:t>
      </w:r>
    </w:p>
    <w:p w:rsidR="003B7A16" w:rsidRDefault="00B33848">
      <w:pPr>
        <w:spacing w:after="0" w:line="259" w:lineRule="auto"/>
        <w:ind w:left="45" w:firstLine="0"/>
        <w:jc w:val="center"/>
      </w:pPr>
      <w:r>
        <w:rPr>
          <w:sz w:val="20"/>
        </w:rPr>
        <w:t xml:space="preserve"> </w:t>
      </w:r>
    </w:p>
    <w:p w:rsidR="003B7A16" w:rsidRDefault="00B33848">
      <w:pPr>
        <w:spacing w:after="0" w:line="259" w:lineRule="auto"/>
        <w:ind w:left="45" w:firstLine="0"/>
        <w:jc w:val="center"/>
      </w:pPr>
      <w:r>
        <w:rPr>
          <w:sz w:val="20"/>
        </w:rPr>
        <w:t xml:space="preserve"> </w:t>
      </w:r>
    </w:p>
    <w:p w:rsidR="003B7A16" w:rsidRDefault="00B33848">
      <w:pPr>
        <w:spacing w:after="0" w:line="259" w:lineRule="auto"/>
        <w:ind w:left="45" w:firstLine="0"/>
        <w:jc w:val="center"/>
      </w:pPr>
      <w:r>
        <w:rPr>
          <w:sz w:val="20"/>
        </w:rPr>
        <w:t xml:space="preserve"> </w:t>
      </w:r>
    </w:p>
    <w:p w:rsidR="003B7A16" w:rsidRDefault="00B33848">
      <w:pPr>
        <w:spacing w:after="0" w:line="259" w:lineRule="auto"/>
        <w:ind w:left="45" w:firstLine="0"/>
        <w:jc w:val="center"/>
      </w:pPr>
      <w:r>
        <w:rPr>
          <w:sz w:val="20"/>
        </w:rPr>
        <w:t xml:space="preserve"> </w:t>
      </w:r>
    </w:p>
    <w:p w:rsidR="003B7A16" w:rsidRDefault="00B33848">
      <w:pPr>
        <w:spacing w:after="0" w:line="259" w:lineRule="auto"/>
        <w:ind w:left="45" w:firstLine="0"/>
        <w:jc w:val="center"/>
      </w:pPr>
      <w:r>
        <w:rPr>
          <w:sz w:val="20"/>
        </w:rPr>
        <w:t xml:space="preserve"> </w:t>
      </w:r>
    </w:p>
    <w:p w:rsidR="003B7A16" w:rsidRDefault="00B33848">
      <w:pPr>
        <w:spacing w:after="0" w:line="259" w:lineRule="auto"/>
        <w:ind w:left="45" w:firstLine="0"/>
        <w:jc w:val="center"/>
      </w:pPr>
      <w:r>
        <w:rPr>
          <w:sz w:val="20"/>
        </w:rPr>
        <w:t xml:space="preserve"> </w:t>
      </w:r>
    </w:p>
    <w:p w:rsidR="003B7A16" w:rsidRDefault="00B33848">
      <w:pPr>
        <w:spacing w:after="0" w:line="259" w:lineRule="auto"/>
        <w:ind w:left="45" w:firstLine="0"/>
        <w:jc w:val="center"/>
      </w:pPr>
      <w:r>
        <w:rPr>
          <w:sz w:val="20"/>
        </w:rPr>
        <w:t xml:space="preserve"> </w:t>
      </w:r>
    </w:p>
    <w:p w:rsidR="003B7A16" w:rsidRDefault="00B33848">
      <w:pPr>
        <w:spacing w:after="0" w:line="259" w:lineRule="auto"/>
        <w:ind w:left="45" w:firstLine="0"/>
        <w:jc w:val="center"/>
      </w:pPr>
      <w:r>
        <w:rPr>
          <w:sz w:val="20"/>
        </w:rPr>
        <w:t xml:space="preserve"> </w:t>
      </w:r>
    </w:p>
    <w:p w:rsidR="003B7A16" w:rsidRDefault="00B33848">
      <w:pPr>
        <w:spacing w:after="0" w:line="259" w:lineRule="auto"/>
        <w:ind w:left="45" w:firstLine="0"/>
        <w:jc w:val="center"/>
      </w:pPr>
      <w:r>
        <w:rPr>
          <w:sz w:val="20"/>
        </w:rPr>
        <w:t xml:space="preserve"> </w:t>
      </w:r>
    </w:p>
    <w:p w:rsidR="003B7A16" w:rsidRDefault="00B33848">
      <w:pPr>
        <w:spacing w:after="0" w:line="259" w:lineRule="auto"/>
        <w:ind w:left="45" w:firstLine="0"/>
        <w:jc w:val="center"/>
      </w:pPr>
      <w:r>
        <w:rPr>
          <w:sz w:val="20"/>
        </w:rPr>
        <w:t xml:space="preserve"> </w:t>
      </w:r>
    </w:p>
    <w:p w:rsidR="003B7A16" w:rsidRDefault="00B33848">
      <w:pPr>
        <w:spacing w:after="0" w:line="259" w:lineRule="auto"/>
        <w:ind w:left="45" w:firstLine="0"/>
        <w:jc w:val="center"/>
      </w:pPr>
      <w:r>
        <w:rPr>
          <w:sz w:val="20"/>
        </w:rPr>
        <w:t xml:space="preserve"> </w:t>
      </w:r>
    </w:p>
    <w:p w:rsidR="003B7A16" w:rsidRDefault="00B33848">
      <w:pPr>
        <w:spacing w:after="56" w:line="259" w:lineRule="auto"/>
        <w:ind w:left="45" w:firstLine="0"/>
        <w:jc w:val="center"/>
      </w:pPr>
      <w:r>
        <w:rPr>
          <w:b/>
          <w:sz w:val="20"/>
        </w:rPr>
        <w:t xml:space="preserve"> </w:t>
      </w:r>
    </w:p>
    <w:p w:rsidR="003B7A16" w:rsidRDefault="00B33848">
      <w:pPr>
        <w:pStyle w:val="Titre1"/>
        <w:ind w:left="0" w:right="338"/>
        <w:jc w:val="center"/>
      </w:pPr>
      <w:r>
        <w:rPr>
          <w:sz w:val="28"/>
        </w:rPr>
        <w:t xml:space="preserve">DOSSIER PEDAGOGIQUE </w:t>
      </w:r>
    </w:p>
    <w:p w:rsidR="003B7A16" w:rsidRDefault="00B33848">
      <w:pPr>
        <w:spacing w:after="0" w:line="259" w:lineRule="auto"/>
        <w:ind w:left="0" w:right="291" w:firstLine="0"/>
        <w:jc w:val="center"/>
      </w:pPr>
      <w:r>
        <w:rPr>
          <w:b/>
          <w:sz w:val="20"/>
        </w:rPr>
        <w:t xml:space="preserve"> </w:t>
      </w:r>
    </w:p>
    <w:p w:rsidR="003B7A16" w:rsidRDefault="00B33848">
      <w:pPr>
        <w:spacing w:after="0" w:line="259" w:lineRule="auto"/>
        <w:ind w:left="45" w:firstLine="0"/>
        <w:jc w:val="center"/>
      </w:pPr>
      <w:r>
        <w:rPr>
          <w:sz w:val="20"/>
        </w:rPr>
        <w:t xml:space="preserve"> </w:t>
      </w:r>
    </w:p>
    <w:p w:rsidR="003B7A16" w:rsidRDefault="00B33848">
      <w:pPr>
        <w:spacing w:after="44" w:line="259" w:lineRule="auto"/>
        <w:ind w:left="45" w:firstLine="0"/>
        <w:jc w:val="center"/>
      </w:pPr>
      <w:r>
        <w:rPr>
          <w:sz w:val="20"/>
        </w:rPr>
        <w:t xml:space="preserve"> </w:t>
      </w:r>
    </w:p>
    <w:p w:rsidR="003B7A16" w:rsidRDefault="00B33848">
      <w:pPr>
        <w:spacing w:after="0" w:line="259" w:lineRule="auto"/>
        <w:ind w:left="11" w:right="6"/>
        <w:jc w:val="center"/>
      </w:pPr>
      <w:r>
        <w:rPr>
          <w:b/>
        </w:rPr>
        <w:t xml:space="preserve">UNITE D’ENSEIGNEMENT </w:t>
      </w:r>
    </w:p>
    <w:p w:rsidR="003B7A16" w:rsidRDefault="00B33848">
      <w:pPr>
        <w:spacing w:after="0" w:line="259" w:lineRule="auto"/>
        <w:ind w:left="45" w:firstLine="0"/>
        <w:jc w:val="center"/>
      </w:pPr>
      <w:r>
        <w:rPr>
          <w:sz w:val="20"/>
        </w:rPr>
        <w:t xml:space="preserve"> </w:t>
      </w:r>
    </w:p>
    <w:p w:rsidR="003B7A16" w:rsidRDefault="00B33848">
      <w:pPr>
        <w:spacing w:after="0" w:line="259" w:lineRule="auto"/>
        <w:ind w:left="45" w:firstLine="0"/>
        <w:jc w:val="center"/>
      </w:pPr>
      <w:r>
        <w:rPr>
          <w:sz w:val="20"/>
        </w:rPr>
        <w:t xml:space="preserve"> </w:t>
      </w:r>
    </w:p>
    <w:p w:rsidR="003B7A16" w:rsidRDefault="00B33848">
      <w:pPr>
        <w:spacing w:after="92" w:line="259" w:lineRule="auto"/>
        <w:ind w:left="45" w:firstLine="0"/>
        <w:jc w:val="center"/>
      </w:pPr>
      <w:r>
        <w:rPr>
          <w:sz w:val="20"/>
        </w:rPr>
        <w:t xml:space="preserve"> </w:t>
      </w:r>
    </w:p>
    <w:p w:rsidR="003B7A16" w:rsidRDefault="00B33848">
      <w:pPr>
        <w:pStyle w:val="Titre1"/>
      </w:pPr>
      <w:r>
        <w:t xml:space="preserve">ELECTRICITE ET ELECTRONIQUE DE BASE </w:t>
      </w:r>
    </w:p>
    <w:p w:rsidR="003B7A16" w:rsidRDefault="00B33848">
      <w:pPr>
        <w:spacing w:after="0" w:line="259" w:lineRule="auto"/>
        <w:ind w:left="45" w:firstLine="0"/>
        <w:jc w:val="center"/>
      </w:pPr>
      <w:r>
        <w:rPr>
          <w:sz w:val="20"/>
        </w:rPr>
        <w:t xml:space="preserve"> </w:t>
      </w:r>
    </w:p>
    <w:p w:rsidR="003B7A16" w:rsidRDefault="00B33848">
      <w:pPr>
        <w:spacing w:after="0" w:line="259" w:lineRule="auto"/>
        <w:ind w:left="45" w:firstLine="0"/>
        <w:jc w:val="center"/>
      </w:pPr>
      <w:r>
        <w:rPr>
          <w:sz w:val="20"/>
        </w:rPr>
        <w:t xml:space="preserve"> </w:t>
      </w:r>
    </w:p>
    <w:p w:rsidR="003B7A16" w:rsidRDefault="00B33848">
      <w:pPr>
        <w:spacing w:after="0" w:line="259" w:lineRule="auto"/>
        <w:ind w:left="45" w:firstLine="0"/>
        <w:jc w:val="center"/>
      </w:pPr>
      <w:r>
        <w:rPr>
          <w:sz w:val="20"/>
        </w:rPr>
        <w:t xml:space="preserve"> </w:t>
      </w:r>
    </w:p>
    <w:p w:rsidR="003B7A16" w:rsidRDefault="00B33848">
      <w:pPr>
        <w:spacing w:after="96" w:line="259" w:lineRule="auto"/>
        <w:ind w:left="11" w:right="2"/>
        <w:jc w:val="center"/>
      </w:pPr>
      <w:r>
        <w:rPr>
          <w:b/>
        </w:rPr>
        <w:t xml:space="preserve">ENSEIGNEMENT SUPERIEUR DE TYPE COURT </w:t>
      </w:r>
    </w:p>
    <w:p w:rsidR="003B7A16" w:rsidRDefault="00B33848">
      <w:pPr>
        <w:spacing w:after="134" w:line="259" w:lineRule="auto"/>
        <w:ind w:left="50" w:firstLine="0"/>
        <w:jc w:val="center"/>
      </w:pPr>
      <w:r>
        <w:rPr>
          <w:b/>
        </w:rPr>
        <w:t xml:space="preserve"> </w:t>
      </w:r>
    </w:p>
    <w:p w:rsidR="003B7A16" w:rsidRDefault="00B33848">
      <w:pPr>
        <w:pStyle w:val="Titre2"/>
        <w:pBdr>
          <w:top w:val="none" w:sz="0" w:space="0" w:color="auto"/>
          <w:left w:val="none" w:sz="0" w:space="0" w:color="auto"/>
          <w:bottom w:val="none" w:sz="0" w:space="0" w:color="auto"/>
          <w:right w:val="none" w:sz="0" w:space="0" w:color="auto"/>
        </w:pBdr>
        <w:spacing w:after="96"/>
        <w:ind w:left="1373" w:hanging="10"/>
        <w:jc w:val="left"/>
      </w:pPr>
      <w:r>
        <w:rPr>
          <w:sz w:val="22"/>
        </w:rPr>
        <w:t>DOMAINE : SCIENCES DE L’INGENIEUR ET TECHNOLOGIE</w:t>
      </w:r>
      <w:r>
        <w:rPr>
          <w:b w:val="0"/>
          <w:sz w:val="20"/>
        </w:rPr>
        <w:t xml:space="preserve"> </w:t>
      </w:r>
    </w:p>
    <w:p w:rsidR="003B7A16" w:rsidRDefault="00B33848">
      <w:pPr>
        <w:spacing w:after="0" w:line="259" w:lineRule="auto"/>
        <w:ind w:left="45" w:firstLine="0"/>
        <w:jc w:val="center"/>
      </w:pPr>
      <w:r>
        <w:rPr>
          <w:sz w:val="20"/>
        </w:rPr>
        <w:t xml:space="preserve"> </w:t>
      </w:r>
    </w:p>
    <w:p w:rsidR="003B7A16" w:rsidRDefault="00B33848">
      <w:pPr>
        <w:spacing w:after="0" w:line="259" w:lineRule="auto"/>
        <w:ind w:left="45" w:firstLine="0"/>
        <w:jc w:val="center"/>
      </w:pPr>
      <w:r>
        <w:rPr>
          <w:sz w:val="20"/>
        </w:rPr>
        <w:t xml:space="preserve"> </w:t>
      </w:r>
    </w:p>
    <w:p w:rsidR="003B7A16" w:rsidRDefault="00B33848">
      <w:pPr>
        <w:spacing w:after="0" w:line="259" w:lineRule="auto"/>
        <w:ind w:left="45" w:firstLine="0"/>
        <w:jc w:val="center"/>
      </w:pPr>
      <w:r>
        <w:rPr>
          <w:sz w:val="20"/>
        </w:rPr>
        <w:t xml:space="preserve"> </w:t>
      </w:r>
    </w:p>
    <w:p w:rsidR="003B7A16" w:rsidRDefault="00B33848">
      <w:pPr>
        <w:spacing w:after="0" w:line="259" w:lineRule="auto"/>
        <w:ind w:left="45" w:firstLine="0"/>
        <w:jc w:val="center"/>
      </w:pPr>
      <w:r>
        <w:rPr>
          <w:sz w:val="20"/>
        </w:rPr>
        <w:t xml:space="preserve"> </w:t>
      </w:r>
    </w:p>
    <w:p w:rsidR="003B7A16" w:rsidRDefault="00B33848">
      <w:pPr>
        <w:spacing w:after="12" w:line="259" w:lineRule="auto"/>
        <w:ind w:left="45" w:firstLine="0"/>
        <w:jc w:val="center"/>
      </w:pPr>
      <w:r>
        <w:rPr>
          <w:sz w:val="20"/>
        </w:rPr>
        <w:t xml:space="preserve"> </w:t>
      </w:r>
    </w:p>
    <w:p w:rsidR="003B7A16" w:rsidRDefault="00B33848">
      <w:pPr>
        <w:pBdr>
          <w:top w:val="single" w:sz="6" w:space="0" w:color="000000"/>
          <w:left w:val="single" w:sz="6" w:space="0" w:color="000000"/>
          <w:bottom w:val="single" w:sz="6" w:space="0" w:color="000000"/>
          <w:right w:val="single" w:sz="6" w:space="0" w:color="000000"/>
        </w:pBdr>
        <w:spacing w:after="0" w:line="259" w:lineRule="auto"/>
        <w:ind w:left="104"/>
        <w:jc w:val="center"/>
      </w:pPr>
      <w:r>
        <w:rPr>
          <w:b/>
        </w:rPr>
        <w:t xml:space="preserve">CODE : 21 10 02 U31 D2 </w:t>
      </w:r>
    </w:p>
    <w:p w:rsidR="003B7A16" w:rsidRDefault="00B33848">
      <w:pPr>
        <w:pBdr>
          <w:top w:val="single" w:sz="6" w:space="0" w:color="000000"/>
          <w:left w:val="single" w:sz="6" w:space="0" w:color="000000"/>
          <w:bottom w:val="single" w:sz="6" w:space="0" w:color="000000"/>
          <w:right w:val="single" w:sz="6" w:space="0" w:color="000000"/>
        </w:pBdr>
        <w:spacing w:after="0" w:line="259" w:lineRule="auto"/>
        <w:ind w:left="104"/>
        <w:jc w:val="center"/>
      </w:pPr>
      <w:r>
        <w:rPr>
          <w:b/>
        </w:rPr>
        <w:t xml:space="preserve">CODE DU DOMAINE DE FORMATION : 206 </w:t>
      </w:r>
    </w:p>
    <w:p w:rsidR="003B7A16" w:rsidRDefault="00B33848">
      <w:pPr>
        <w:pBdr>
          <w:top w:val="single" w:sz="6" w:space="0" w:color="000000"/>
          <w:left w:val="single" w:sz="6" w:space="0" w:color="000000"/>
          <w:bottom w:val="single" w:sz="6" w:space="0" w:color="000000"/>
          <w:right w:val="single" w:sz="6" w:space="0" w:color="000000"/>
        </w:pBdr>
        <w:spacing w:after="0" w:line="259" w:lineRule="auto"/>
        <w:ind w:left="104"/>
        <w:jc w:val="center"/>
      </w:pPr>
      <w:r>
        <w:rPr>
          <w:b/>
        </w:rPr>
        <w:t xml:space="preserve">DOCUMENT DE REFERENCE INTER-RESEAUX </w:t>
      </w:r>
    </w:p>
    <w:p w:rsidR="003B7A16" w:rsidRDefault="00B33848">
      <w:pPr>
        <w:pBdr>
          <w:top w:val="single" w:sz="6" w:space="0" w:color="000000"/>
          <w:left w:val="single" w:sz="6" w:space="0" w:color="000000"/>
          <w:bottom w:val="single" w:sz="6" w:space="0" w:color="000000"/>
          <w:right w:val="single" w:sz="6" w:space="0" w:color="000000"/>
        </w:pBdr>
        <w:spacing w:after="0" w:line="259" w:lineRule="auto"/>
        <w:ind w:left="94" w:firstLine="0"/>
        <w:jc w:val="center"/>
      </w:pPr>
      <w:r>
        <w:t xml:space="preserve"> </w:t>
      </w:r>
    </w:p>
    <w:p w:rsidR="003B7A16" w:rsidRDefault="00B33848">
      <w:pPr>
        <w:spacing w:after="0" w:line="259" w:lineRule="auto"/>
        <w:ind w:left="45" w:firstLine="0"/>
        <w:jc w:val="center"/>
      </w:pPr>
      <w:r>
        <w:rPr>
          <w:sz w:val="20"/>
        </w:rPr>
        <w:t xml:space="preserve"> </w:t>
      </w:r>
    </w:p>
    <w:p w:rsidR="003B7A16" w:rsidRDefault="00B33848">
      <w:pPr>
        <w:spacing w:after="0" w:line="259" w:lineRule="auto"/>
        <w:ind w:left="45" w:firstLine="0"/>
        <w:jc w:val="center"/>
      </w:pPr>
      <w:r>
        <w:rPr>
          <w:sz w:val="20"/>
        </w:rPr>
        <w:t xml:space="preserve"> </w:t>
      </w:r>
    </w:p>
    <w:p w:rsidR="003B7A16" w:rsidRDefault="00B33848">
      <w:pPr>
        <w:spacing w:after="0" w:line="259" w:lineRule="auto"/>
        <w:ind w:left="45" w:firstLine="0"/>
        <w:jc w:val="center"/>
      </w:pPr>
      <w:r>
        <w:rPr>
          <w:sz w:val="20"/>
        </w:rPr>
        <w:t xml:space="preserve"> </w:t>
      </w:r>
    </w:p>
    <w:p w:rsidR="003B7A16" w:rsidRDefault="00B33848">
      <w:pPr>
        <w:spacing w:after="0" w:line="259" w:lineRule="auto"/>
        <w:ind w:left="45" w:firstLine="0"/>
        <w:jc w:val="center"/>
      </w:pPr>
      <w:r>
        <w:rPr>
          <w:sz w:val="20"/>
        </w:rPr>
        <w:t xml:space="preserve"> </w:t>
      </w:r>
    </w:p>
    <w:p w:rsidR="003B7A16" w:rsidRDefault="00B33848">
      <w:pPr>
        <w:spacing w:after="4"/>
        <w:ind w:left="2957" w:right="833" w:hanging="1818"/>
        <w:jc w:val="left"/>
      </w:pPr>
      <w:r>
        <w:rPr>
          <w:b/>
          <w:sz w:val="20"/>
        </w:rPr>
        <w:t xml:space="preserve">Approbation du Gouvernement de la Communauté française du 12 juillet 2023, sur avis conforme du Conseil général </w:t>
      </w:r>
    </w:p>
    <w:p w:rsidR="003B7A16" w:rsidRDefault="00B33848">
      <w:pPr>
        <w:spacing w:after="0" w:line="259" w:lineRule="auto"/>
        <w:ind w:left="45" w:firstLine="0"/>
        <w:jc w:val="center"/>
      </w:pPr>
      <w:r>
        <w:rPr>
          <w:sz w:val="20"/>
        </w:rPr>
        <w:lastRenderedPageBreak/>
        <w:t xml:space="preserve"> </w:t>
      </w:r>
    </w:p>
    <w:p w:rsidR="003B7A16" w:rsidRDefault="00B33848">
      <w:pPr>
        <w:spacing w:after="0" w:line="259" w:lineRule="auto"/>
        <w:ind w:left="45" w:firstLine="0"/>
        <w:jc w:val="center"/>
      </w:pPr>
      <w:r>
        <w:rPr>
          <w:sz w:val="20"/>
        </w:rPr>
        <w:t xml:space="preserve"> </w:t>
      </w:r>
    </w:p>
    <w:p w:rsidR="003B7A16" w:rsidRDefault="00B33848">
      <w:pPr>
        <w:pBdr>
          <w:top w:val="single" w:sz="6" w:space="0" w:color="000000"/>
          <w:left w:val="single" w:sz="6" w:space="0" w:color="000000"/>
          <w:bottom w:val="single" w:sz="36" w:space="0" w:color="000000"/>
          <w:right w:val="single" w:sz="36" w:space="0" w:color="000000"/>
        </w:pBdr>
        <w:spacing w:after="56" w:line="259" w:lineRule="auto"/>
        <w:ind w:left="343" w:firstLine="0"/>
        <w:jc w:val="center"/>
      </w:pPr>
      <w:r>
        <w:rPr>
          <w:b/>
          <w:sz w:val="20"/>
        </w:rPr>
        <w:t xml:space="preserve"> </w:t>
      </w:r>
    </w:p>
    <w:p w:rsidR="003B7A16" w:rsidRDefault="00B33848">
      <w:pPr>
        <w:pStyle w:val="Titre2"/>
        <w:ind w:left="343"/>
      </w:pPr>
      <w:r>
        <w:t xml:space="preserve">ELECTRICITE ET ELECTRONIQUE DE BASE </w:t>
      </w:r>
    </w:p>
    <w:p w:rsidR="003B7A16" w:rsidRDefault="00B33848">
      <w:pPr>
        <w:pBdr>
          <w:top w:val="single" w:sz="6" w:space="0" w:color="000000"/>
          <w:left w:val="single" w:sz="6" w:space="0" w:color="000000"/>
          <w:bottom w:val="single" w:sz="36" w:space="0" w:color="000000"/>
          <w:right w:val="single" w:sz="36" w:space="0" w:color="000000"/>
        </w:pBdr>
        <w:spacing w:after="0" w:line="259" w:lineRule="auto"/>
        <w:ind w:left="343" w:firstLine="0"/>
        <w:jc w:val="center"/>
      </w:pPr>
      <w:r>
        <w:rPr>
          <w:b/>
          <w:sz w:val="28"/>
        </w:rPr>
        <w:t xml:space="preserve"> </w:t>
      </w:r>
    </w:p>
    <w:p w:rsidR="003B7A16" w:rsidRDefault="00B33848">
      <w:pPr>
        <w:pBdr>
          <w:top w:val="single" w:sz="6" w:space="0" w:color="000000"/>
          <w:left w:val="single" w:sz="6" w:space="0" w:color="000000"/>
          <w:bottom w:val="single" w:sz="36" w:space="0" w:color="000000"/>
          <w:right w:val="single" w:sz="36" w:space="0" w:color="000000"/>
        </w:pBdr>
        <w:spacing w:after="0" w:line="259" w:lineRule="auto"/>
        <w:ind w:left="343" w:firstLine="0"/>
        <w:jc w:val="center"/>
      </w:pPr>
      <w:r>
        <w:rPr>
          <w:b/>
          <w:sz w:val="20"/>
        </w:rPr>
        <w:t xml:space="preserve">ENSEIGNEMENT SUPERIEUR DE TYPE COURT </w:t>
      </w:r>
    </w:p>
    <w:p w:rsidR="003B7A16" w:rsidRDefault="00B33848">
      <w:pPr>
        <w:pBdr>
          <w:top w:val="single" w:sz="6" w:space="0" w:color="000000"/>
          <w:left w:val="single" w:sz="6" w:space="0" w:color="000000"/>
          <w:bottom w:val="single" w:sz="36" w:space="0" w:color="000000"/>
          <w:right w:val="single" w:sz="36" w:space="0" w:color="000000"/>
        </w:pBdr>
        <w:spacing w:after="92" w:line="259" w:lineRule="auto"/>
        <w:ind w:left="343" w:firstLine="0"/>
        <w:jc w:val="center"/>
      </w:pPr>
      <w:r>
        <w:rPr>
          <w:b/>
          <w:sz w:val="20"/>
        </w:rPr>
        <w:t xml:space="preserve"> </w:t>
      </w:r>
    </w:p>
    <w:p w:rsidR="003B7A16" w:rsidRDefault="00B33848">
      <w:pPr>
        <w:spacing w:after="142" w:line="259" w:lineRule="auto"/>
        <w:ind w:left="708" w:firstLine="0"/>
        <w:jc w:val="left"/>
      </w:pPr>
      <w:r>
        <w:rPr>
          <w:b/>
        </w:rPr>
        <w:t xml:space="preserve"> </w:t>
      </w:r>
    </w:p>
    <w:p w:rsidR="003B7A16" w:rsidRDefault="00B33848">
      <w:pPr>
        <w:pStyle w:val="Titre3"/>
        <w:ind w:right="0"/>
      </w:pPr>
      <w:r>
        <w:t xml:space="preserve">1. FINALITES DE L'UNITE D’ENSEIGNEMENT </w:t>
      </w:r>
    </w:p>
    <w:p w:rsidR="003B7A16" w:rsidRDefault="00B33848">
      <w:pPr>
        <w:pStyle w:val="Titre4"/>
        <w:ind w:left="278" w:right="0"/>
      </w:pPr>
      <w:r>
        <w:t xml:space="preserve">1.1. Finalités générales </w:t>
      </w:r>
    </w:p>
    <w:p w:rsidR="003B7A16" w:rsidRDefault="00B33848">
      <w:pPr>
        <w:ind w:left="715"/>
      </w:pPr>
      <w:r>
        <w:t xml:space="preserve">Dans le respect de l'article 7 du décret de la Communauté française du 16 avril 1991 organisant l'enseignement de promotion sociale, cette unité d’enseignement doit : </w:t>
      </w:r>
    </w:p>
    <w:p w:rsidR="003B7A16" w:rsidRDefault="00B33848">
      <w:pPr>
        <w:numPr>
          <w:ilvl w:val="0"/>
          <w:numId w:val="1"/>
        </w:numPr>
        <w:ind w:hanging="360"/>
      </w:pPr>
      <w:r>
        <w:t>concourir à l'épanouissement individuel en promouvant une meil</w:t>
      </w:r>
      <w:r>
        <w:t xml:space="preserve">leure insertion professionnelle, sociale, scolaire et culturelle ; </w:t>
      </w:r>
    </w:p>
    <w:p w:rsidR="003B7A16" w:rsidRDefault="00B33848">
      <w:pPr>
        <w:numPr>
          <w:ilvl w:val="0"/>
          <w:numId w:val="1"/>
        </w:numPr>
        <w:ind w:hanging="360"/>
      </w:pPr>
      <w:r>
        <w:t xml:space="preserve">répondre aux besoins et demandes en formation émanant des entreprises, des administrations, de l'enseignement et d'une manière générale des milieux socioéconomiques et culturels. </w:t>
      </w:r>
    </w:p>
    <w:p w:rsidR="003B7A16" w:rsidRDefault="00B33848">
      <w:pPr>
        <w:pStyle w:val="Titre4"/>
        <w:spacing w:after="138"/>
        <w:ind w:left="278" w:right="0"/>
      </w:pPr>
      <w:r>
        <w:t>1.2. Fin</w:t>
      </w:r>
      <w:r>
        <w:t xml:space="preserve">alités particulières </w:t>
      </w:r>
    </w:p>
    <w:p w:rsidR="003B7A16" w:rsidRDefault="00B33848">
      <w:pPr>
        <w:spacing w:after="167"/>
        <w:ind w:left="715"/>
      </w:pPr>
      <w:r>
        <w:t xml:space="preserve">Cette unité d’enseignement vise à permettre à l’étudiant : </w:t>
      </w:r>
    </w:p>
    <w:p w:rsidR="003B7A16" w:rsidRDefault="00B33848">
      <w:pPr>
        <w:numPr>
          <w:ilvl w:val="0"/>
          <w:numId w:val="2"/>
        </w:numPr>
        <w:spacing w:after="87"/>
        <w:ind w:hanging="360"/>
      </w:pPr>
      <w:r>
        <w:t xml:space="preserve">d’expliquer des phénomènes électriques et électroniques ; </w:t>
      </w:r>
    </w:p>
    <w:p w:rsidR="003B7A16" w:rsidRDefault="00B33848">
      <w:pPr>
        <w:numPr>
          <w:ilvl w:val="0"/>
          <w:numId w:val="2"/>
        </w:numPr>
        <w:spacing w:after="169"/>
        <w:ind w:hanging="360"/>
      </w:pPr>
      <w:r>
        <w:t>de développer les compétences technologiques et scientifiques pour réaliser une installation donnée, en choisissant</w:t>
      </w:r>
      <w:r>
        <w:t xml:space="preserve"> le matériel électrique et électronique approprié ; </w:t>
      </w:r>
    </w:p>
    <w:p w:rsidR="003B7A16" w:rsidRDefault="00B33848">
      <w:pPr>
        <w:numPr>
          <w:ilvl w:val="0"/>
          <w:numId w:val="2"/>
        </w:numPr>
        <w:spacing w:after="68"/>
        <w:ind w:hanging="360"/>
      </w:pPr>
      <w:r>
        <w:t xml:space="preserve">de s’adapter aux évolutions technologiques du domaine. </w:t>
      </w:r>
    </w:p>
    <w:p w:rsidR="003B7A16" w:rsidRDefault="00B33848">
      <w:pPr>
        <w:spacing w:after="98" w:line="259" w:lineRule="auto"/>
        <w:ind w:left="720" w:firstLine="0"/>
        <w:jc w:val="left"/>
      </w:pPr>
      <w:r>
        <w:t xml:space="preserve"> </w:t>
      </w:r>
    </w:p>
    <w:p w:rsidR="003B7A16" w:rsidRDefault="00B33848">
      <w:pPr>
        <w:pStyle w:val="Titre3"/>
        <w:ind w:right="0"/>
      </w:pPr>
      <w:r>
        <w:t xml:space="preserve">2. CAPACITES PREALABLES REQUISES </w:t>
      </w:r>
    </w:p>
    <w:p w:rsidR="003B7A16" w:rsidRDefault="00B33848">
      <w:pPr>
        <w:spacing w:after="44" w:line="307" w:lineRule="auto"/>
        <w:ind w:left="705" w:right="-6" w:hanging="437"/>
      </w:pPr>
      <w:r>
        <w:rPr>
          <w:b/>
        </w:rPr>
        <w:t xml:space="preserve">2.1. Capacités  En mathématiques, </w:t>
      </w:r>
      <w:r>
        <w:rPr>
          <w:i/>
        </w:rPr>
        <w:t>sur base d'une situation - problème impliquant des notions de mathématique du</w:t>
      </w:r>
      <w:r>
        <w:rPr>
          <w:i/>
        </w:rPr>
        <w:t xml:space="preserve"> niveau du 3</w:t>
      </w:r>
      <w:r>
        <w:rPr>
          <w:i/>
          <w:vertAlign w:val="superscript"/>
        </w:rPr>
        <w:t>ème</w:t>
      </w:r>
      <w:r>
        <w:rPr>
          <w:i/>
        </w:rPr>
        <w:t xml:space="preserve"> degré de l'Enseignement secondaire supérieur de transition : </w:t>
      </w:r>
    </w:p>
    <w:p w:rsidR="003B7A16" w:rsidRDefault="00B33848">
      <w:pPr>
        <w:numPr>
          <w:ilvl w:val="0"/>
          <w:numId w:val="3"/>
        </w:numPr>
        <w:spacing w:after="86"/>
        <w:ind w:hanging="360"/>
      </w:pPr>
      <w:r>
        <w:t xml:space="preserve">lire et interpréter des graphiques ; </w:t>
      </w:r>
    </w:p>
    <w:p w:rsidR="003B7A16" w:rsidRDefault="00B33848">
      <w:pPr>
        <w:numPr>
          <w:ilvl w:val="0"/>
          <w:numId w:val="3"/>
        </w:numPr>
        <w:spacing w:after="86"/>
        <w:ind w:hanging="360"/>
      </w:pPr>
      <w:r>
        <w:t xml:space="preserve">étudier un phénomène réel et traduire des tableaux de données sous forme graphique ; </w:t>
      </w:r>
    </w:p>
    <w:p w:rsidR="003B7A16" w:rsidRDefault="00B33848">
      <w:pPr>
        <w:numPr>
          <w:ilvl w:val="0"/>
          <w:numId w:val="3"/>
        </w:numPr>
        <w:ind w:hanging="360"/>
      </w:pPr>
      <w:r>
        <w:t xml:space="preserve">reconnaître une fonction dont le graphique est une droite ou une parabole et représenter graphiquement des fonctions du premier et du deuxième degré ; </w:t>
      </w:r>
    </w:p>
    <w:p w:rsidR="003B7A16" w:rsidRDefault="00B33848">
      <w:pPr>
        <w:numPr>
          <w:ilvl w:val="0"/>
          <w:numId w:val="3"/>
        </w:numPr>
        <w:ind w:hanging="360"/>
      </w:pPr>
      <w:r>
        <w:t>réaliser point par point le graphique de fonctions simples et y relever les zéros, le signe et la croiss</w:t>
      </w:r>
      <w:r>
        <w:t xml:space="preserve">ance. </w:t>
      </w:r>
      <w:r>
        <w:rPr>
          <w:b/>
        </w:rPr>
        <w:t xml:space="preserve">En français, </w:t>
      </w:r>
    </w:p>
    <w:p w:rsidR="003B7A16" w:rsidRDefault="00B33848">
      <w:pPr>
        <w:numPr>
          <w:ilvl w:val="0"/>
          <w:numId w:val="3"/>
        </w:numPr>
        <w:spacing w:after="0" w:line="342" w:lineRule="auto"/>
        <w:ind w:hanging="360"/>
      </w:pPr>
      <w:r>
        <w:t xml:space="preserve">rédiger un résumé d’un texte d’intérêt général ou de vulgarisation scientifique ; </w:t>
      </w:r>
      <w:r>
        <w:rPr>
          <w:rFonts w:ascii="Segoe UI Symbol" w:eastAsia="Segoe UI Symbol" w:hAnsi="Segoe UI Symbol" w:cs="Segoe UI Symbol"/>
          <w:sz w:val="20"/>
        </w:rPr>
        <w:t></w:t>
      </w:r>
      <w:r>
        <w:rPr>
          <w:rFonts w:ascii="Arial" w:eastAsia="Arial" w:hAnsi="Arial" w:cs="Arial"/>
          <w:b/>
          <w:sz w:val="20"/>
        </w:rPr>
        <w:t xml:space="preserve"> </w:t>
      </w:r>
      <w:r>
        <w:rPr>
          <w:rFonts w:ascii="Arial" w:eastAsia="Arial" w:hAnsi="Arial" w:cs="Arial"/>
          <w:b/>
          <w:sz w:val="20"/>
        </w:rPr>
        <w:tab/>
      </w:r>
      <w:r>
        <w:t xml:space="preserve">produire une réflexion critique, structurée, pertinente et cohérente. </w:t>
      </w:r>
      <w:r>
        <w:rPr>
          <w:rFonts w:ascii="Arial" w:eastAsia="Arial" w:hAnsi="Arial" w:cs="Arial"/>
        </w:rPr>
        <w:t xml:space="preserve"> </w:t>
      </w:r>
    </w:p>
    <w:p w:rsidR="003B7A16" w:rsidRDefault="00B33848">
      <w:pPr>
        <w:spacing w:after="96" w:line="259" w:lineRule="auto"/>
        <w:ind w:left="278"/>
        <w:jc w:val="left"/>
      </w:pPr>
      <w:r>
        <w:rPr>
          <w:b/>
        </w:rPr>
        <w:t xml:space="preserve">2.2. Titre pouvant en tenir lieu </w:t>
      </w:r>
    </w:p>
    <w:p w:rsidR="003B7A16" w:rsidRDefault="00B33848">
      <w:pPr>
        <w:ind w:left="715"/>
      </w:pPr>
      <w:r>
        <w:t xml:space="preserve">Certificat d'enseignement secondaire supérieur (C.E.S.S.). </w:t>
      </w:r>
    </w:p>
    <w:p w:rsidR="003B7A16" w:rsidRDefault="00B33848">
      <w:pPr>
        <w:pStyle w:val="Titre3"/>
        <w:ind w:right="0"/>
      </w:pPr>
      <w:r>
        <w:t xml:space="preserve">3. ACQUIS D’APPRENTISSAGE </w:t>
      </w:r>
    </w:p>
    <w:p w:rsidR="003B7A16" w:rsidRDefault="00B33848">
      <w:pPr>
        <w:spacing w:after="139" w:line="259" w:lineRule="auto"/>
        <w:ind w:left="278"/>
        <w:jc w:val="left"/>
      </w:pPr>
      <w:r>
        <w:rPr>
          <w:b/>
        </w:rPr>
        <w:t xml:space="preserve">Pour atteindre le seuil de réussite, l'étudiant sera capable : </w:t>
      </w:r>
    </w:p>
    <w:p w:rsidR="003B7A16" w:rsidRDefault="00B33848">
      <w:pPr>
        <w:spacing w:after="44" w:line="307" w:lineRule="auto"/>
        <w:ind w:left="278" w:right="1079"/>
      </w:pPr>
      <w:r>
        <w:rPr>
          <w:i/>
        </w:rPr>
        <w:lastRenderedPageBreak/>
        <w:t>à partir d’une application électrique et électronique fournie par le chargé de cours, sur base de modèles</w:t>
      </w:r>
      <w:r>
        <w:rPr>
          <w:i/>
        </w:rPr>
        <w:t xml:space="preserve"> mathématiques appropriés, </w:t>
      </w:r>
    </w:p>
    <w:p w:rsidR="003B7A16" w:rsidRDefault="00B33848">
      <w:pPr>
        <w:spacing w:after="44" w:line="307" w:lineRule="auto"/>
        <w:ind w:left="278" w:right="-6"/>
      </w:pPr>
      <w:r>
        <w:rPr>
          <w:i/>
        </w:rPr>
        <w:t>en disposant des équipements nécessaires et d’une structure informatique, en disposant d’autres ressources documentaires en vue de développer des stratégies de recherche en langue française et étrangère, dans le respect des règl</w:t>
      </w:r>
      <w:r>
        <w:rPr>
          <w:i/>
        </w:rPr>
        <w:t xml:space="preserve">es de sécurité, d’hygiène, environnementales, des processus qualité, de la législation en vigueur et du RGIE actualisé, en respectant les consignes fournies par le chargé de cours, </w:t>
      </w:r>
    </w:p>
    <w:p w:rsidR="003B7A16" w:rsidRDefault="00B33848">
      <w:pPr>
        <w:spacing w:after="175" w:line="241" w:lineRule="auto"/>
        <w:ind w:left="278" w:right="-6"/>
      </w:pPr>
      <w:r>
        <w:rPr>
          <w:i/>
        </w:rPr>
        <w:t xml:space="preserve">en développant des compétences de communication écrite et orale en langue </w:t>
      </w:r>
      <w:r>
        <w:rPr>
          <w:i/>
        </w:rPr>
        <w:t xml:space="preserve">française et/ou en langue anglaise, </w:t>
      </w:r>
    </w:p>
    <w:p w:rsidR="003B7A16" w:rsidRDefault="00B33848">
      <w:pPr>
        <w:numPr>
          <w:ilvl w:val="0"/>
          <w:numId w:val="4"/>
        </w:numPr>
        <w:ind w:hanging="283"/>
      </w:pPr>
      <w:r>
        <w:t xml:space="preserve">de résoudre un cas pratique d’électricité et d’électronique en recourant aux concepts théoriques ; </w:t>
      </w:r>
    </w:p>
    <w:p w:rsidR="003B7A16" w:rsidRDefault="00B33848">
      <w:pPr>
        <w:numPr>
          <w:ilvl w:val="0"/>
          <w:numId w:val="4"/>
        </w:numPr>
        <w:ind w:hanging="283"/>
      </w:pPr>
      <w:r>
        <w:t xml:space="preserve">d’expliciter la méthode utilisée ; </w:t>
      </w:r>
    </w:p>
    <w:p w:rsidR="003B7A16" w:rsidRDefault="00B33848">
      <w:pPr>
        <w:numPr>
          <w:ilvl w:val="0"/>
          <w:numId w:val="4"/>
        </w:numPr>
        <w:spacing w:after="68"/>
        <w:ind w:hanging="283"/>
      </w:pPr>
      <w:r>
        <w:t xml:space="preserve">d’analyser de manière critique les résultats obtenus. </w:t>
      </w:r>
    </w:p>
    <w:p w:rsidR="003B7A16" w:rsidRDefault="00B33848">
      <w:pPr>
        <w:spacing w:after="159" w:line="259" w:lineRule="auto"/>
        <w:ind w:left="278"/>
        <w:jc w:val="left"/>
      </w:pPr>
      <w:r>
        <w:rPr>
          <w:b/>
        </w:rPr>
        <w:t xml:space="preserve">Pour la détermination du degré de maîtrise, il sera tenu compte des critères suivants : </w:t>
      </w:r>
    </w:p>
    <w:p w:rsidR="003B7A16" w:rsidRDefault="00B33848">
      <w:pPr>
        <w:numPr>
          <w:ilvl w:val="0"/>
          <w:numId w:val="4"/>
        </w:numPr>
        <w:ind w:hanging="283"/>
      </w:pPr>
      <w:r>
        <w:t xml:space="preserve">le niveau d’organisation et de dextérité : la capacité d’organisation de l’environnement spatial et matériel, la maitrise gestuelle, </w:t>
      </w:r>
    </w:p>
    <w:p w:rsidR="003B7A16" w:rsidRDefault="00B33848">
      <w:pPr>
        <w:numPr>
          <w:ilvl w:val="0"/>
          <w:numId w:val="4"/>
        </w:numPr>
        <w:ind w:hanging="283"/>
      </w:pPr>
      <w:r>
        <w:t>le niveau de cohérence : la capac</w:t>
      </w:r>
      <w:r>
        <w:t xml:space="preserve">ité à établir une majorité de liens logiques pour former un ensemble organisé, </w:t>
      </w:r>
    </w:p>
    <w:p w:rsidR="003B7A16" w:rsidRDefault="00B33848">
      <w:pPr>
        <w:numPr>
          <w:ilvl w:val="0"/>
          <w:numId w:val="4"/>
        </w:numPr>
        <w:spacing w:after="172"/>
        <w:ind w:hanging="283"/>
      </w:pPr>
      <w:r>
        <w:t xml:space="preserve">le niveau de précision : la clarté, la concision, la rigueur au niveau de la terminologie, des concepts et des techniques/principes/modèles, </w:t>
      </w:r>
    </w:p>
    <w:p w:rsidR="003B7A16" w:rsidRDefault="00B33848">
      <w:pPr>
        <w:numPr>
          <w:ilvl w:val="0"/>
          <w:numId w:val="4"/>
        </w:numPr>
        <w:spacing w:after="172"/>
        <w:ind w:hanging="283"/>
      </w:pPr>
      <w:r>
        <w:t>le niveau d’intégration : la capac</w:t>
      </w:r>
      <w:r>
        <w:t xml:space="preserve">ité à s’approprier des notions, concepts, techniques et démarches en les intégrant dans son analyse, son argumentation, sa pratique ou la recherche de solutions, </w:t>
      </w:r>
    </w:p>
    <w:p w:rsidR="003B7A16" w:rsidRDefault="00B33848">
      <w:pPr>
        <w:numPr>
          <w:ilvl w:val="0"/>
          <w:numId w:val="4"/>
        </w:numPr>
        <w:ind w:hanging="283"/>
      </w:pPr>
      <w:r>
        <w:t>le niveau d’autonomie : la capacité à faire preuve d’initiatives démontrant une réflexion per</w:t>
      </w:r>
      <w:r>
        <w:t xml:space="preserve">sonnelle basée sur une exploitation des ressources et des idées en interdépendance avec son environnement. </w:t>
      </w:r>
    </w:p>
    <w:p w:rsidR="003B7A16" w:rsidRDefault="00B33848">
      <w:pPr>
        <w:spacing w:after="98" w:line="259" w:lineRule="auto"/>
        <w:ind w:left="0" w:firstLine="0"/>
        <w:jc w:val="left"/>
      </w:pPr>
      <w:r>
        <w:t xml:space="preserve"> </w:t>
      </w:r>
    </w:p>
    <w:p w:rsidR="003B7A16" w:rsidRDefault="00B33848">
      <w:pPr>
        <w:pStyle w:val="Titre3"/>
        <w:spacing w:after="136"/>
        <w:ind w:right="0"/>
      </w:pPr>
      <w:r>
        <w:t xml:space="preserve">4. PROGRAMME  </w:t>
      </w:r>
    </w:p>
    <w:p w:rsidR="003B7A16" w:rsidRDefault="00B33848">
      <w:pPr>
        <w:spacing w:after="151"/>
        <w:ind w:left="293"/>
      </w:pPr>
      <w:r>
        <w:t xml:space="preserve">L’étudiant sera capable : </w:t>
      </w:r>
    </w:p>
    <w:p w:rsidR="003B7A16" w:rsidRDefault="00B33848">
      <w:pPr>
        <w:spacing w:after="44" w:line="307" w:lineRule="auto"/>
        <w:ind w:left="278" w:right="3933"/>
      </w:pPr>
      <w:r>
        <w:rPr>
          <w:i/>
        </w:rPr>
        <w:t>à partir d’applications électriques et électroniques,</w:t>
      </w:r>
      <w:r>
        <w:t xml:space="preserve"> </w:t>
      </w:r>
      <w:r>
        <w:rPr>
          <w:i/>
        </w:rPr>
        <w:t xml:space="preserve">sur base de modèles mathématiques appropriés, </w:t>
      </w:r>
    </w:p>
    <w:p w:rsidR="003B7A16" w:rsidRDefault="00B33848">
      <w:pPr>
        <w:spacing w:after="44" w:line="307" w:lineRule="auto"/>
        <w:ind w:left="278" w:right="-6"/>
      </w:pPr>
      <w:r>
        <w:rPr>
          <w:i/>
        </w:rPr>
        <w:t xml:space="preserve">en </w:t>
      </w:r>
      <w:r>
        <w:rPr>
          <w:i/>
        </w:rPr>
        <w:t>disposant des équipements nécessaires et d’une structure informatique, en disposant d’autres ressources documentaires en vue de développer des stratégies de recherche en langue française et étrangère, dans le respect des règles de sécurité, d’hygiène, envi</w:t>
      </w:r>
      <w:r>
        <w:rPr>
          <w:i/>
        </w:rPr>
        <w:t xml:space="preserve">ronnementales, des processus qualité, de la législation en vigueur, dans le respect du RGIE actualisé, en respectant les consignes fournies par le chargé de cours, </w:t>
      </w:r>
    </w:p>
    <w:p w:rsidR="003B7A16" w:rsidRDefault="00B33848">
      <w:pPr>
        <w:spacing w:after="44" w:line="307" w:lineRule="auto"/>
        <w:ind w:left="278" w:right="-6"/>
      </w:pPr>
      <w:r>
        <w:rPr>
          <w:i/>
        </w:rPr>
        <w:t>en développant des compétences de communication écrite et orale en langue française et/ou e</w:t>
      </w:r>
      <w:r>
        <w:rPr>
          <w:i/>
        </w:rPr>
        <w:t xml:space="preserve">n langue anglaise, en travaillant de manière individuelle ou en équipe, </w:t>
      </w:r>
    </w:p>
    <w:p w:rsidR="003B7A16" w:rsidRDefault="00B33848">
      <w:pPr>
        <w:pStyle w:val="Titre4"/>
        <w:ind w:left="278" w:right="0"/>
      </w:pPr>
      <w:r>
        <w:t xml:space="preserve">4.1. Electricité générale </w:t>
      </w:r>
    </w:p>
    <w:p w:rsidR="003B7A16" w:rsidRDefault="00B33848">
      <w:pPr>
        <w:numPr>
          <w:ilvl w:val="0"/>
          <w:numId w:val="5"/>
        </w:numPr>
        <w:spacing w:after="172"/>
        <w:ind w:hanging="286"/>
      </w:pPr>
      <w:r>
        <w:t>de représenter et d'effectuer des opérations utilisant les nombres complexes sous forme algébrique (a+bj) et sous forme trigonométrique ou exponentielle (mo</w:t>
      </w:r>
      <w:r>
        <w:t xml:space="preserve">dule-argument ou intensité-phase), d'en interpréter les résultats ; </w:t>
      </w:r>
    </w:p>
    <w:p w:rsidR="003B7A16" w:rsidRDefault="00B33848">
      <w:pPr>
        <w:numPr>
          <w:ilvl w:val="0"/>
          <w:numId w:val="5"/>
        </w:numPr>
        <w:spacing w:after="102"/>
        <w:ind w:hanging="286"/>
      </w:pPr>
      <w:r>
        <w:lastRenderedPageBreak/>
        <w:t xml:space="preserve">d’utiliser </w:t>
      </w:r>
      <w:r>
        <w:tab/>
        <w:t xml:space="preserve">les </w:t>
      </w:r>
      <w:r>
        <w:tab/>
        <w:t xml:space="preserve">principales </w:t>
      </w:r>
      <w:r>
        <w:tab/>
        <w:t xml:space="preserve">lois </w:t>
      </w:r>
      <w:r>
        <w:tab/>
        <w:t xml:space="preserve">de </w:t>
      </w:r>
      <w:r>
        <w:tab/>
        <w:t xml:space="preserve">l’électrostatique, </w:t>
      </w:r>
      <w:r>
        <w:tab/>
        <w:t xml:space="preserve">de </w:t>
      </w:r>
      <w:r>
        <w:tab/>
        <w:t xml:space="preserve">l’électrocinétique, </w:t>
      </w:r>
      <w:r>
        <w:tab/>
        <w:t xml:space="preserve">de l’électromagnétisme et du courant alternatif. </w:t>
      </w:r>
    </w:p>
    <w:p w:rsidR="003B7A16" w:rsidRDefault="00B33848">
      <w:pPr>
        <w:pStyle w:val="Titre4"/>
        <w:spacing w:after="157"/>
        <w:ind w:left="278" w:right="0"/>
      </w:pPr>
      <w:r>
        <w:t xml:space="preserve">4.2. Laboratoire d'électricité générale </w:t>
      </w:r>
    </w:p>
    <w:p w:rsidR="003B7A16" w:rsidRDefault="00B33848">
      <w:pPr>
        <w:numPr>
          <w:ilvl w:val="0"/>
          <w:numId w:val="6"/>
        </w:numPr>
        <w:spacing w:after="167"/>
        <w:ind w:hanging="286"/>
      </w:pPr>
      <w:r>
        <w:t xml:space="preserve">d’appliquer le règlement général des installations électriques (RGIE) et/ou autres normes spécifiques d’application ; </w:t>
      </w:r>
    </w:p>
    <w:p w:rsidR="003B7A16" w:rsidRDefault="00B33848">
      <w:pPr>
        <w:numPr>
          <w:ilvl w:val="0"/>
          <w:numId w:val="6"/>
        </w:numPr>
        <w:spacing w:after="168"/>
        <w:ind w:hanging="286"/>
      </w:pPr>
      <w:r>
        <w:t xml:space="preserve">d’utiliser les équipements de protection collectifs (EPC) et individuels (EPI) spécifiques aux travaux réalisés ; </w:t>
      </w:r>
    </w:p>
    <w:p w:rsidR="003B7A16" w:rsidRDefault="00B33848">
      <w:pPr>
        <w:numPr>
          <w:ilvl w:val="0"/>
          <w:numId w:val="6"/>
        </w:numPr>
        <w:spacing w:after="86"/>
        <w:ind w:hanging="286"/>
      </w:pPr>
      <w:r>
        <w:t>de décoder des schémas</w:t>
      </w:r>
      <w:r>
        <w:t xml:space="preserve"> d’installations électriques liés au domaine ; </w:t>
      </w:r>
    </w:p>
    <w:p w:rsidR="003B7A16" w:rsidRDefault="00B33848">
      <w:pPr>
        <w:numPr>
          <w:ilvl w:val="0"/>
          <w:numId w:val="6"/>
        </w:numPr>
        <w:ind w:hanging="286"/>
      </w:pPr>
      <w:r>
        <w:t xml:space="preserve">de vérifier différentes grandeurs électriques par la manipulation des principaux instruments de mesure, dans le respect des normes et règles de sécurité et/ou par simulateur. </w:t>
      </w:r>
    </w:p>
    <w:p w:rsidR="003B7A16" w:rsidRDefault="00B33848">
      <w:pPr>
        <w:spacing w:after="102" w:line="297" w:lineRule="auto"/>
        <w:ind w:left="566" w:right="8" w:hanging="295"/>
        <w:jc w:val="left"/>
      </w:pPr>
      <w:r>
        <w:rPr>
          <w:b/>
        </w:rPr>
        <w:t xml:space="preserve">4.3. Electronique générale </w:t>
      </w:r>
      <w:r>
        <w:rPr>
          <w:rFonts w:ascii="Segoe UI Symbol" w:eastAsia="Segoe UI Symbol" w:hAnsi="Segoe UI Symbol" w:cs="Segoe UI Symbol"/>
        </w:rPr>
        <w:t></w:t>
      </w:r>
      <w:r>
        <w:rPr>
          <w:rFonts w:ascii="Arial" w:eastAsia="Arial" w:hAnsi="Arial" w:cs="Arial"/>
        </w:rPr>
        <w:t xml:space="preserve"> </w:t>
      </w:r>
      <w:r>
        <w:t xml:space="preserve">de </w:t>
      </w:r>
      <w:r>
        <w:t xml:space="preserve">décrire les principes des circuits d’électronique de base et d’en expliquer les caractéristiques et le fonctionnement. </w:t>
      </w:r>
    </w:p>
    <w:p w:rsidR="003B7A16" w:rsidRDefault="00B33848">
      <w:pPr>
        <w:pStyle w:val="Titre4"/>
        <w:spacing w:after="158"/>
        <w:ind w:left="278" w:right="0"/>
      </w:pPr>
      <w:r>
        <w:t xml:space="preserve">4.4. Laboratoire d’électronique générale </w:t>
      </w:r>
    </w:p>
    <w:p w:rsidR="003B7A16" w:rsidRDefault="00B33848">
      <w:pPr>
        <w:numPr>
          <w:ilvl w:val="0"/>
          <w:numId w:val="7"/>
        </w:numPr>
        <w:ind w:hanging="286"/>
      </w:pPr>
      <w:r>
        <w:t xml:space="preserve">d’utiliser les composants électroniques passifs et actifs ; </w:t>
      </w:r>
    </w:p>
    <w:p w:rsidR="003B7A16" w:rsidRDefault="00B33848">
      <w:pPr>
        <w:numPr>
          <w:ilvl w:val="0"/>
          <w:numId w:val="7"/>
        </w:numPr>
        <w:ind w:hanging="286"/>
      </w:pPr>
      <w:r>
        <w:t xml:space="preserve">d’utiliser correctement les appareils de mesures électroniques et les générateurs de fonctions ; </w:t>
      </w:r>
    </w:p>
    <w:p w:rsidR="003B7A16" w:rsidRDefault="00B33848">
      <w:pPr>
        <w:numPr>
          <w:ilvl w:val="0"/>
          <w:numId w:val="7"/>
        </w:numPr>
        <w:ind w:hanging="286"/>
      </w:pPr>
      <w:r>
        <w:t xml:space="preserve">de vérifier des caractéristiques de montages électroniques simples dans le respect des normes et règles de sécurité. </w:t>
      </w:r>
    </w:p>
    <w:p w:rsidR="003B7A16" w:rsidRDefault="00B33848">
      <w:pPr>
        <w:spacing w:after="96" w:line="259" w:lineRule="auto"/>
        <w:ind w:left="0" w:firstLine="0"/>
        <w:jc w:val="left"/>
      </w:pPr>
      <w:r>
        <w:t xml:space="preserve"> </w:t>
      </w:r>
    </w:p>
    <w:p w:rsidR="003B7A16" w:rsidRDefault="00B33848">
      <w:pPr>
        <w:pStyle w:val="Titre3"/>
        <w:ind w:right="0"/>
      </w:pPr>
      <w:r>
        <w:t>5. CONSTITUTION DES GROUPES OU REGROUP</w:t>
      </w:r>
      <w:r>
        <w:t xml:space="preserve">EMENT </w:t>
      </w:r>
    </w:p>
    <w:p w:rsidR="003B7A16" w:rsidRDefault="00B33848">
      <w:pPr>
        <w:ind w:left="293"/>
      </w:pPr>
      <w:r>
        <w:t xml:space="preserve">Pour les activités d’enseignement de « Laboratoire d'électricité générale » et de « Laboratoire d'électronique générale », il est recommandé de ne pas dépasser deux étudiants par poste de travail. </w:t>
      </w:r>
    </w:p>
    <w:p w:rsidR="003B7A16" w:rsidRDefault="00B33848">
      <w:pPr>
        <w:spacing w:after="98" w:line="259" w:lineRule="auto"/>
        <w:ind w:left="0" w:firstLine="0"/>
        <w:jc w:val="left"/>
      </w:pPr>
      <w:r>
        <w:t xml:space="preserve"> </w:t>
      </w:r>
    </w:p>
    <w:p w:rsidR="003B7A16" w:rsidRDefault="00B33848">
      <w:pPr>
        <w:pStyle w:val="Titre3"/>
        <w:ind w:right="0"/>
      </w:pPr>
      <w:r>
        <w:t xml:space="preserve">6. CHARGE DE COURS </w:t>
      </w:r>
    </w:p>
    <w:p w:rsidR="003B7A16" w:rsidRDefault="00B33848">
      <w:pPr>
        <w:spacing w:after="103"/>
        <w:ind w:left="281"/>
      </w:pPr>
      <w:r>
        <w:t xml:space="preserve">Le chargé de cours sera un enseignant ou un expert. </w:t>
      </w:r>
    </w:p>
    <w:p w:rsidR="003B7A16" w:rsidRDefault="00B33848">
      <w:pPr>
        <w:ind w:left="281"/>
      </w:pPr>
      <w:r>
        <w:t xml:space="preserve">L’expert devra justifier de compétences particulières issues d’une expérience professionnelle actualisée en relation avec le programme du présent dossier pédagogique. </w:t>
      </w:r>
    </w:p>
    <w:p w:rsidR="003B7A16" w:rsidRDefault="00B33848">
      <w:pPr>
        <w:spacing w:after="145" w:line="259" w:lineRule="auto"/>
        <w:ind w:left="0" w:firstLine="0"/>
        <w:jc w:val="left"/>
      </w:pPr>
      <w:r>
        <w:rPr>
          <w:b/>
        </w:rPr>
        <w:t xml:space="preserve"> </w:t>
      </w:r>
    </w:p>
    <w:p w:rsidR="003B7A16" w:rsidRDefault="00B33848">
      <w:pPr>
        <w:pStyle w:val="Titre3"/>
        <w:spacing w:after="0"/>
        <w:ind w:right="0"/>
      </w:pPr>
      <w:r>
        <w:t>7. HORAIRE MINIMUM DE L'UNITE D’E</w:t>
      </w:r>
      <w:r>
        <w:t xml:space="preserve">NSEIGNEMENT </w:t>
      </w:r>
    </w:p>
    <w:tbl>
      <w:tblPr>
        <w:tblStyle w:val="TableGrid"/>
        <w:tblW w:w="8778" w:type="dxa"/>
        <w:tblInd w:w="0" w:type="dxa"/>
        <w:tblCellMar>
          <w:top w:w="12" w:type="dxa"/>
          <w:left w:w="72" w:type="dxa"/>
          <w:bottom w:w="0" w:type="dxa"/>
          <w:right w:w="70" w:type="dxa"/>
        </w:tblCellMar>
        <w:tblLook w:val="04A0" w:firstRow="1" w:lastRow="0" w:firstColumn="1" w:lastColumn="0" w:noHBand="0" w:noVBand="1"/>
      </w:tblPr>
      <w:tblGrid>
        <w:gridCol w:w="4253"/>
        <w:gridCol w:w="1328"/>
        <w:gridCol w:w="1298"/>
        <w:gridCol w:w="1899"/>
      </w:tblGrid>
      <w:tr w:rsidR="003B7A16">
        <w:trPr>
          <w:trHeight w:val="526"/>
        </w:trPr>
        <w:tc>
          <w:tcPr>
            <w:tcW w:w="4253" w:type="dxa"/>
            <w:tcBorders>
              <w:top w:val="single" w:sz="12" w:space="0" w:color="000000"/>
              <w:left w:val="single" w:sz="12" w:space="0" w:color="000000"/>
              <w:bottom w:val="single" w:sz="4" w:space="0" w:color="000000"/>
              <w:right w:val="single" w:sz="4" w:space="0" w:color="000000"/>
            </w:tcBorders>
            <w:vAlign w:val="center"/>
          </w:tcPr>
          <w:p w:rsidR="003B7A16" w:rsidRDefault="00B33848">
            <w:pPr>
              <w:spacing w:after="0" w:line="259" w:lineRule="auto"/>
              <w:ind w:left="214" w:firstLine="0"/>
              <w:jc w:val="left"/>
            </w:pPr>
            <w:r>
              <w:rPr>
                <w:b/>
              </w:rPr>
              <w:t>7.1. Dénomination des cours</w:t>
            </w:r>
            <w:r>
              <w:t xml:space="preserve"> </w:t>
            </w:r>
          </w:p>
        </w:tc>
        <w:tc>
          <w:tcPr>
            <w:tcW w:w="1328" w:type="dxa"/>
            <w:tcBorders>
              <w:top w:val="single" w:sz="12" w:space="0" w:color="000000"/>
              <w:left w:val="single" w:sz="4" w:space="0" w:color="000000"/>
              <w:bottom w:val="single" w:sz="4" w:space="0" w:color="000000"/>
              <w:right w:val="single" w:sz="4" w:space="0" w:color="000000"/>
            </w:tcBorders>
            <w:vAlign w:val="center"/>
          </w:tcPr>
          <w:p w:rsidR="003B7A16" w:rsidRDefault="00B33848">
            <w:pPr>
              <w:spacing w:after="0" w:line="259" w:lineRule="auto"/>
              <w:ind w:left="55" w:firstLine="0"/>
              <w:jc w:val="left"/>
            </w:pPr>
            <w:r>
              <w:rPr>
                <w:b/>
              </w:rPr>
              <w:t>Classement</w:t>
            </w:r>
            <w:r>
              <w:t xml:space="preserve"> </w:t>
            </w:r>
          </w:p>
        </w:tc>
        <w:tc>
          <w:tcPr>
            <w:tcW w:w="1298" w:type="dxa"/>
            <w:tcBorders>
              <w:top w:val="single" w:sz="12" w:space="0" w:color="000000"/>
              <w:left w:val="single" w:sz="4" w:space="0" w:color="000000"/>
              <w:bottom w:val="single" w:sz="4" w:space="0" w:color="000000"/>
              <w:right w:val="single" w:sz="4" w:space="0" w:color="000000"/>
            </w:tcBorders>
            <w:vAlign w:val="center"/>
          </w:tcPr>
          <w:p w:rsidR="003B7A16" w:rsidRDefault="00B33848">
            <w:pPr>
              <w:spacing w:after="0" w:line="259" w:lineRule="auto"/>
              <w:ind w:left="0" w:right="1" w:firstLine="0"/>
              <w:jc w:val="center"/>
            </w:pPr>
            <w:r>
              <w:rPr>
                <w:b/>
              </w:rPr>
              <w:t>Code U</w:t>
            </w:r>
            <w:r>
              <w:t xml:space="preserve"> </w:t>
            </w:r>
          </w:p>
        </w:tc>
        <w:tc>
          <w:tcPr>
            <w:tcW w:w="1899" w:type="dxa"/>
            <w:tcBorders>
              <w:top w:val="single" w:sz="12" w:space="0" w:color="000000"/>
              <w:left w:val="single" w:sz="4" w:space="0" w:color="000000"/>
              <w:bottom w:val="single" w:sz="4" w:space="0" w:color="000000"/>
              <w:right w:val="single" w:sz="12" w:space="0" w:color="000000"/>
            </w:tcBorders>
          </w:tcPr>
          <w:p w:rsidR="003B7A16" w:rsidRDefault="00B33848">
            <w:pPr>
              <w:spacing w:after="0" w:line="259" w:lineRule="auto"/>
              <w:ind w:left="621" w:hanging="266"/>
              <w:jc w:val="left"/>
            </w:pPr>
            <w:r>
              <w:rPr>
                <w:b/>
              </w:rPr>
              <w:t>Nombre de périodes</w:t>
            </w:r>
            <w:r>
              <w:t xml:space="preserve"> </w:t>
            </w:r>
          </w:p>
        </w:tc>
      </w:tr>
      <w:tr w:rsidR="003B7A16">
        <w:trPr>
          <w:trHeight w:val="264"/>
        </w:trPr>
        <w:tc>
          <w:tcPr>
            <w:tcW w:w="4253" w:type="dxa"/>
            <w:tcBorders>
              <w:top w:val="single" w:sz="4" w:space="0" w:color="000000"/>
              <w:left w:val="single" w:sz="12" w:space="0" w:color="000000"/>
              <w:bottom w:val="single" w:sz="4" w:space="0" w:color="000000"/>
              <w:right w:val="single" w:sz="4" w:space="0" w:color="000000"/>
            </w:tcBorders>
          </w:tcPr>
          <w:p w:rsidR="003B7A16" w:rsidRDefault="00B33848">
            <w:pPr>
              <w:spacing w:after="0" w:line="259" w:lineRule="auto"/>
              <w:ind w:left="0" w:firstLine="0"/>
              <w:jc w:val="left"/>
            </w:pPr>
            <w:r>
              <w:t xml:space="preserve">Electricité générale </w:t>
            </w:r>
          </w:p>
        </w:tc>
        <w:tc>
          <w:tcPr>
            <w:tcW w:w="1328" w:type="dxa"/>
            <w:tcBorders>
              <w:top w:val="single" w:sz="4" w:space="0" w:color="000000"/>
              <w:left w:val="single" w:sz="4" w:space="0" w:color="000000"/>
              <w:bottom w:val="single" w:sz="4" w:space="0" w:color="000000"/>
              <w:right w:val="single" w:sz="4" w:space="0" w:color="000000"/>
            </w:tcBorders>
          </w:tcPr>
          <w:p w:rsidR="003B7A16" w:rsidRDefault="00B33848">
            <w:pPr>
              <w:spacing w:after="0" w:line="259" w:lineRule="auto"/>
              <w:ind w:left="2" w:firstLine="0"/>
              <w:jc w:val="center"/>
            </w:pPr>
            <w:r>
              <w:t xml:space="preserve">CT </w:t>
            </w:r>
          </w:p>
        </w:tc>
        <w:tc>
          <w:tcPr>
            <w:tcW w:w="1298" w:type="dxa"/>
            <w:tcBorders>
              <w:top w:val="single" w:sz="4" w:space="0" w:color="000000"/>
              <w:left w:val="single" w:sz="4" w:space="0" w:color="000000"/>
              <w:bottom w:val="single" w:sz="4" w:space="0" w:color="000000"/>
              <w:right w:val="single" w:sz="4" w:space="0" w:color="000000"/>
            </w:tcBorders>
          </w:tcPr>
          <w:p w:rsidR="003B7A16" w:rsidRDefault="00B33848">
            <w:pPr>
              <w:spacing w:after="0" w:line="259" w:lineRule="auto"/>
              <w:ind w:left="0" w:firstLine="0"/>
              <w:jc w:val="center"/>
            </w:pPr>
            <w:r>
              <w:t xml:space="preserve">J </w:t>
            </w:r>
          </w:p>
        </w:tc>
        <w:tc>
          <w:tcPr>
            <w:tcW w:w="1899" w:type="dxa"/>
            <w:tcBorders>
              <w:top w:val="single" w:sz="4" w:space="0" w:color="000000"/>
              <w:left w:val="single" w:sz="4" w:space="0" w:color="000000"/>
              <w:bottom w:val="single" w:sz="4" w:space="0" w:color="000000"/>
              <w:right w:val="single" w:sz="12" w:space="0" w:color="000000"/>
            </w:tcBorders>
          </w:tcPr>
          <w:p w:rsidR="003B7A16" w:rsidRDefault="00B33848">
            <w:pPr>
              <w:spacing w:after="0" w:line="259" w:lineRule="auto"/>
              <w:ind w:left="0" w:right="1" w:firstLine="0"/>
              <w:jc w:val="center"/>
            </w:pPr>
            <w:r>
              <w:t xml:space="preserve">20 </w:t>
            </w:r>
          </w:p>
        </w:tc>
      </w:tr>
      <w:tr w:rsidR="003B7A16">
        <w:trPr>
          <w:trHeight w:val="264"/>
        </w:trPr>
        <w:tc>
          <w:tcPr>
            <w:tcW w:w="4253" w:type="dxa"/>
            <w:tcBorders>
              <w:top w:val="single" w:sz="4" w:space="0" w:color="000000"/>
              <w:left w:val="single" w:sz="12" w:space="0" w:color="000000"/>
              <w:bottom w:val="single" w:sz="4" w:space="0" w:color="000000"/>
              <w:right w:val="single" w:sz="4" w:space="0" w:color="000000"/>
            </w:tcBorders>
          </w:tcPr>
          <w:p w:rsidR="003B7A16" w:rsidRDefault="00B33848">
            <w:pPr>
              <w:spacing w:after="0" w:line="259" w:lineRule="auto"/>
              <w:ind w:left="0" w:firstLine="0"/>
              <w:jc w:val="left"/>
            </w:pPr>
            <w:r>
              <w:t xml:space="preserve">Laboratoire d'électricité générale </w:t>
            </w:r>
          </w:p>
        </w:tc>
        <w:tc>
          <w:tcPr>
            <w:tcW w:w="1328" w:type="dxa"/>
            <w:tcBorders>
              <w:top w:val="single" w:sz="4" w:space="0" w:color="000000"/>
              <w:left w:val="single" w:sz="4" w:space="0" w:color="000000"/>
              <w:bottom w:val="single" w:sz="4" w:space="0" w:color="000000"/>
              <w:right w:val="single" w:sz="4" w:space="0" w:color="000000"/>
            </w:tcBorders>
          </w:tcPr>
          <w:p w:rsidR="003B7A16" w:rsidRDefault="00B33848">
            <w:pPr>
              <w:spacing w:after="0" w:line="259" w:lineRule="auto"/>
              <w:ind w:left="2" w:firstLine="0"/>
              <w:jc w:val="center"/>
            </w:pPr>
            <w:r>
              <w:t xml:space="preserve">CT </w:t>
            </w:r>
          </w:p>
        </w:tc>
        <w:tc>
          <w:tcPr>
            <w:tcW w:w="1298" w:type="dxa"/>
            <w:tcBorders>
              <w:top w:val="single" w:sz="4" w:space="0" w:color="000000"/>
              <w:left w:val="single" w:sz="4" w:space="0" w:color="000000"/>
              <w:bottom w:val="single" w:sz="4" w:space="0" w:color="000000"/>
              <w:right w:val="single" w:sz="4" w:space="0" w:color="000000"/>
            </w:tcBorders>
          </w:tcPr>
          <w:p w:rsidR="003B7A16" w:rsidRDefault="00B33848">
            <w:pPr>
              <w:spacing w:after="0" w:line="259" w:lineRule="auto"/>
              <w:ind w:left="0" w:firstLine="0"/>
              <w:jc w:val="center"/>
            </w:pPr>
            <w:r>
              <w:t xml:space="preserve">E </w:t>
            </w:r>
          </w:p>
        </w:tc>
        <w:tc>
          <w:tcPr>
            <w:tcW w:w="1899" w:type="dxa"/>
            <w:tcBorders>
              <w:top w:val="single" w:sz="4" w:space="0" w:color="000000"/>
              <w:left w:val="single" w:sz="4" w:space="0" w:color="000000"/>
              <w:bottom w:val="single" w:sz="4" w:space="0" w:color="000000"/>
              <w:right w:val="single" w:sz="12" w:space="0" w:color="000000"/>
            </w:tcBorders>
          </w:tcPr>
          <w:p w:rsidR="003B7A16" w:rsidRDefault="00B33848">
            <w:pPr>
              <w:spacing w:after="0" w:line="259" w:lineRule="auto"/>
              <w:ind w:left="0" w:right="1" w:firstLine="0"/>
              <w:jc w:val="center"/>
            </w:pPr>
            <w:r>
              <w:t xml:space="preserve">12 </w:t>
            </w:r>
          </w:p>
        </w:tc>
      </w:tr>
      <w:tr w:rsidR="003B7A16">
        <w:trPr>
          <w:trHeight w:val="262"/>
        </w:trPr>
        <w:tc>
          <w:tcPr>
            <w:tcW w:w="4253" w:type="dxa"/>
            <w:tcBorders>
              <w:top w:val="single" w:sz="4" w:space="0" w:color="000000"/>
              <w:left w:val="single" w:sz="12" w:space="0" w:color="000000"/>
              <w:bottom w:val="single" w:sz="4" w:space="0" w:color="000000"/>
              <w:right w:val="single" w:sz="4" w:space="0" w:color="000000"/>
            </w:tcBorders>
          </w:tcPr>
          <w:p w:rsidR="003B7A16" w:rsidRDefault="00B33848">
            <w:pPr>
              <w:spacing w:after="0" w:line="259" w:lineRule="auto"/>
              <w:ind w:left="0" w:firstLine="0"/>
              <w:jc w:val="left"/>
            </w:pPr>
            <w:r>
              <w:t xml:space="preserve">Electronique générale </w:t>
            </w:r>
          </w:p>
        </w:tc>
        <w:tc>
          <w:tcPr>
            <w:tcW w:w="1328" w:type="dxa"/>
            <w:tcBorders>
              <w:top w:val="single" w:sz="4" w:space="0" w:color="000000"/>
              <w:left w:val="single" w:sz="4" w:space="0" w:color="000000"/>
              <w:bottom w:val="single" w:sz="4" w:space="0" w:color="000000"/>
              <w:right w:val="single" w:sz="4" w:space="0" w:color="000000"/>
            </w:tcBorders>
          </w:tcPr>
          <w:p w:rsidR="003B7A16" w:rsidRDefault="00B33848">
            <w:pPr>
              <w:spacing w:after="0" w:line="259" w:lineRule="auto"/>
              <w:ind w:left="2" w:firstLine="0"/>
              <w:jc w:val="center"/>
            </w:pPr>
            <w:r>
              <w:t xml:space="preserve">CT </w:t>
            </w:r>
          </w:p>
        </w:tc>
        <w:tc>
          <w:tcPr>
            <w:tcW w:w="1298" w:type="dxa"/>
            <w:tcBorders>
              <w:top w:val="single" w:sz="4" w:space="0" w:color="000000"/>
              <w:left w:val="single" w:sz="4" w:space="0" w:color="000000"/>
              <w:bottom w:val="single" w:sz="4" w:space="0" w:color="000000"/>
              <w:right w:val="single" w:sz="4" w:space="0" w:color="000000"/>
            </w:tcBorders>
          </w:tcPr>
          <w:p w:rsidR="003B7A16" w:rsidRDefault="00B33848">
            <w:pPr>
              <w:spacing w:after="0" w:line="259" w:lineRule="auto"/>
              <w:ind w:left="0" w:firstLine="0"/>
              <w:jc w:val="center"/>
            </w:pPr>
            <w:r>
              <w:t xml:space="preserve">J </w:t>
            </w:r>
          </w:p>
        </w:tc>
        <w:tc>
          <w:tcPr>
            <w:tcW w:w="1899" w:type="dxa"/>
            <w:tcBorders>
              <w:top w:val="single" w:sz="4" w:space="0" w:color="000000"/>
              <w:left w:val="single" w:sz="4" w:space="0" w:color="000000"/>
              <w:bottom w:val="single" w:sz="4" w:space="0" w:color="000000"/>
              <w:right w:val="single" w:sz="12" w:space="0" w:color="000000"/>
            </w:tcBorders>
          </w:tcPr>
          <w:p w:rsidR="003B7A16" w:rsidRDefault="00B33848">
            <w:pPr>
              <w:spacing w:after="0" w:line="259" w:lineRule="auto"/>
              <w:ind w:left="0" w:right="1" w:firstLine="0"/>
              <w:jc w:val="center"/>
            </w:pPr>
            <w:r>
              <w:t xml:space="preserve">30 </w:t>
            </w:r>
          </w:p>
        </w:tc>
      </w:tr>
      <w:tr w:rsidR="003B7A16">
        <w:trPr>
          <w:trHeight w:val="264"/>
        </w:trPr>
        <w:tc>
          <w:tcPr>
            <w:tcW w:w="4253" w:type="dxa"/>
            <w:tcBorders>
              <w:top w:val="single" w:sz="4" w:space="0" w:color="000000"/>
              <w:left w:val="single" w:sz="12" w:space="0" w:color="000000"/>
              <w:bottom w:val="single" w:sz="4" w:space="0" w:color="000000"/>
              <w:right w:val="single" w:sz="4" w:space="0" w:color="000000"/>
            </w:tcBorders>
          </w:tcPr>
          <w:p w:rsidR="003B7A16" w:rsidRDefault="00B33848">
            <w:pPr>
              <w:spacing w:after="0" w:line="259" w:lineRule="auto"/>
              <w:ind w:left="0" w:firstLine="0"/>
              <w:jc w:val="left"/>
            </w:pPr>
            <w:r>
              <w:t xml:space="preserve">Laboratoire d’électronique générale </w:t>
            </w:r>
          </w:p>
        </w:tc>
        <w:tc>
          <w:tcPr>
            <w:tcW w:w="1328" w:type="dxa"/>
            <w:tcBorders>
              <w:top w:val="single" w:sz="4" w:space="0" w:color="000000"/>
              <w:left w:val="single" w:sz="4" w:space="0" w:color="000000"/>
              <w:bottom w:val="single" w:sz="4" w:space="0" w:color="000000"/>
              <w:right w:val="single" w:sz="4" w:space="0" w:color="000000"/>
            </w:tcBorders>
          </w:tcPr>
          <w:p w:rsidR="003B7A16" w:rsidRDefault="00B33848">
            <w:pPr>
              <w:spacing w:after="0" w:line="259" w:lineRule="auto"/>
              <w:ind w:left="2" w:firstLine="0"/>
              <w:jc w:val="center"/>
            </w:pPr>
            <w:r>
              <w:t xml:space="preserve">CT </w:t>
            </w:r>
          </w:p>
        </w:tc>
        <w:tc>
          <w:tcPr>
            <w:tcW w:w="1298" w:type="dxa"/>
            <w:tcBorders>
              <w:top w:val="single" w:sz="4" w:space="0" w:color="000000"/>
              <w:left w:val="single" w:sz="4" w:space="0" w:color="000000"/>
              <w:bottom w:val="single" w:sz="4" w:space="0" w:color="000000"/>
              <w:right w:val="single" w:sz="4" w:space="0" w:color="000000"/>
            </w:tcBorders>
          </w:tcPr>
          <w:p w:rsidR="003B7A16" w:rsidRDefault="00B33848">
            <w:pPr>
              <w:spacing w:after="0" w:line="259" w:lineRule="auto"/>
              <w:ind w:left="0" w:firstLine="0"/>
              <w:jc w:val="center"/>
            </w:pPr>
            <w:r>
              <w:t xml:space="preserve">E </w:t>
            </w:r>
          </w:p>
        </w:tc>
        <w:tc>
          <w:tcPr>
            <w:tcW w:w="1899" w:type="dxa"/>
            <w:tcBorders>
              <w:top w:val="single" w:sz="4" w:space="0" w:color="000000"/>
              <w:left w:val="single" w:sz="4" w:space="0" w:color="000000"/>
              <w:bottom w:val="single" w:sz="4" w:space="0" w:color="000000"/>
              <w:right w:val="single" w:sz="12" w:space="0" w:color="000000"/>
            </w:tcBorders>
          </w:tcPr>
          <w:p w:rsidR="003B7A16" w:rsidRDefault="00B33848">
            <w:pPr>
              <w:spacing w:after="0" w:line="259" w:lineRule="auto"/>
              <w:ind w:left="0" w:right="1" w:firstLine="0"/>
              <w:jc w:val="center"/>
            </w:pPr>
            <w:r>
              <w:t xml:space="preserve">18 </w:t>
            </w:r>
          </w:p>
        </w:tc>
      </w:tr>
      <w:tr w:rsidR="003B7A16">
        <w:trPr>
          <w:trHeight w:val="271"/>
        </w:trPr>
        <w:tc>
          <w:tcPr>
            <w:tcW w:w="4253" w:type="dxa"/>
            <w:tcBorders>
              <w:top w:val="single" w:sz="4" w:space="0" w:color="000000"/>
              <w:left w:val="single" w:sz="12" w:space="0" w:color="000000"/>
              <w:bottom w:val="single" w:sz="12" w:space="0" w:color="000000"/>
              <w:right w:val="nil"/>
            </w:tcBorders>
          </w:tcPr>
          <w:p w:rsidR="003B7A16" w:rsidRDefault="00B33848">
            <w:pPr>
              <w:spacing w:after="0" w:line="259" w:lineRule="auto"/>
              <w:ind w:left="214" w:firstLine="0"/>
              <w:jc w:val="left"/>
            </w:pPr>
            <w:r>
              <w:rPr>
                <w:b/>
              </w:rPr>
              <w:t>7.2. Part d'autonomie</w:t>
            </w:r>
            <w:r>
              <w:t xml:space="preserve"> </w:t>
            </w:r>
          </w:p>
        </w:tc>
        <w:tc>
          <w:tcPr>
            <w:tcW w:w="1328" w:type="dxa"/>
            <w:tcBorders>
              <w:top w:val="single" w:sz="4" w:space="0" w:color="000000"/>
              <w:left w:val="nil"/>
              <w:bottom w:val="single" w:sz="12" w:space="0" w:color="000000"/>
              <w:right w:val="single" w:sz="4" w:space="0" w:color="000000"/>
            </w:tcBorders>
          </w:tcPr>
          <w:p w:rsidR="003B7A16" w:rsidRDefault="003B7A16">
            <w:pPr>
              <w:spacing w:after="160" w:line="259" w:lineRule="auto"/>
              <w:ind w:left="0" w:firstLine="0"/>
              <w:jc w:val="left"/>
            </w:pPr>
          </w:p>
        </w:tc>
        <w:tc>
          <w:tcPr>
            <w:tcW w:w="1298" w:type="dxa"/>
            <w:tcBorders>
              <w:top w:val="single" w:sz="4" w:space="0" w:color="000000"/>
              <w:left w:val="single" w:sz="4" w:space="0" w:color="000000"/>
              <w:bottom w:val="single" w:sz="12" w:space="0" w:color="000000"/>
              <w:right w:val="single" w:sz="4" w:space="0" w:color="000000"/>
            </w:tcBorders>
          </w:tcPr>
          <w:p w:rsidR="003B7A16" w:rsidRDefault="00B33848">
            <w:pPr>
              <w:spacing w:after="0" w:line="259" w:lineRule="auto"/>
              <w:ind w:left="0" w:right="2" w:firstLine="0"/>
              <w:jc w:val="center"/>
            </w:pPr>
            <w:r>
              <w:t xml:space="preserve">P </w:t>
            </w:r>
          </w:p>
        </w:tc>
        <w:tc>
          <w:tcPr>
            <w:tcW w:w="1899" w:type="dxa"/>
            <w:tcBorders>
              <w:top w:val="single" w:sz="4" w:space="0" w:color="000000"/>
              <w:left w:val="single" w:sz="4" w:space="0" w:color="000000"/>
              <w:bottom w:val="single" w:sz="12" w:space="0" w:color="000000"/>
              <w:right w:val="single" w:sz="12" w:space="0" w:color="000000"/>
            </w:tcBorders>
          </w:tcPr>
          <w:p w:rsidR="003B7A16" w:rsidRDefault="00B33848">
            <w:pPr>
              <w:spacing w:after="0" w:line="259" w:lineRule="auto"/>
              <w:ind w:left="0" w:right="1" w:firstLine="0"/>
              <w:jc w:val="center"/>
            </w:pPr>
            <w:r>
              <w:t xml:space="preserve">20 </w:t>
            </w:r>
          </w:p>
        </w:tc>
      </w:tr>
      <w:tr w:rsidR="003B7A16">
        <w:trPr>
          <w:trHeight w:val="283"/>
        </w:trPr>
        <w:tc>
          <w:tcPr>
            <w:tcW w:w="4253" w:type="dxa"/>
            <w:tcBorders>
              <w:top w:val="single" w:sz="12" w:space="0" w:color="000000"/>
              <w:left w:val="single" w:sz="12" w:space="0" w:color="000000"/>
              <w:bottom w:val="single" w:sz="12" w:space="0" w:color="000000"/>
              <w:right w:val="nil"/>
            </w:tcBorders>
          </w:tcPr>
          <w:p w:rsidR="003B7A16" w:rsidRDefault="00B33848">
            <w:pPr>
              <w:spacing w:after="0" w:line="259" w:lineRule="auto"/>
              <w:ind w:left="0" w:firstLine="0"/>
              <w:jc w:val="left"/>
            </w:pPr>
            <w:r>
              <w:rPr>
                <w:b/>
              </w:rPr>
              <w:t xml:space="preserve">Total des périodes </w:t>
            </w:r>
          </w:p>
        </w:tc>
        <w:tc>
          <w:tcPr>
            <w:tcW w:w="1328" w:type="dxa"/>
            <w:tcBorders>
              <w:top w:val="single" w:sz="12" w:space="0" w:color="000000"/>
              <w:left w:val="nil"/>
              <w:bottom w:val="single" w:sz="12" w:space="0" w:color="000000"/>
              <w:right w:val="nil"/>
            </w:tcBorders>
          </w:tcPr>
          <w:p w:rsidR="003B7A16" w:rsidRDefault="003B7A16">
            <w:pPr>
              <w:spacing w:after="160" w:line="259" w:lineRule="auto"/>
              <w:ind w:left="0" w:firstLine="0"/>
              <w:jc w:val="left"/>
            </w:pPr>
          </w:p>
        </w:tc>
        <w:tc>
          <w:tcPr>
            <w:tcW w:w="1298" w:type="dxa"/>
            <w:tcBorders>
              <w:top w:val="single" w:sz="12" w:space="0" w:color="000000"/>
              <w:left w:val="nil"/>
              <w:bottom w:val="single" w:sz="12" w:space="0" w:color="000000"/>
              <w:right w:val="single" w:sz="4" w:space="0" w:color="000000"/>
            </w:tcBorders>
          </w:tcPr>
          <w:p w:rsidR="003B7A16" w:rsidRDefault="003B7A16">
            <w:pPr>
              <w:spacing w:after="160" w:line="259" w:lineRule="auto"/>
              <w:ind w:left="0" w:firstLine="0"/>
              <w:jc w:val="left"/>
            </w:pPr>
          </w:p>
        </w:tc>
        <w:tc>
          <w:tcPr>
            <w:tcW w:w="1899" w:type="dxa"/>
            <w:tcBorders>
              <w:top w:val="single" w:sz="12" w:space="0" w:color="000000"/>
              <w:left w:val="single" w:sz="4" w:space="0" w:color="000000"/>
              <w:bottom w:val="single" w:sz="12" w:space="0" w:color="000000"/>
              <w:right w:val="single" w:sz="12" w:space="0" w:color="000000"/>
            </w:tcBorders>
          </w:tcPr>
          <w:p w:rsidR="003B7A16" w:rsidRDefault="00B33848">
            <w:pPr>
              <w:spacing w:after="0" w:line="259" w:lineRule="auto"/>
              <w:ind w:left="0" w:right="1" w:firstLine="0"/>
              <w:jc w:val="center"/>
            </w:pPr>
            <w:r>
              <w:rPr>
                <w:b/>
              </w:rPr>
              <w:t xml:space="preserve">100 </w:t>
            </w:r>
          </w:p>
        </w:tc>
      </w:tr>
      <w:tr w:rsidR="003B7A16">
        <w:trPr>
          <w:trHeight w:val="284"/>
        </w:trPr>
        <w:tc>
          <w:tcPr>
            <w:tcW w:w="4253" w:type="dxa"/>
            <w:tcBorders>
              <w:top w:val="single" w:sz="12" w:space="0" w:color="000000"/>
              <w:left w:val="single" w:sz="12" w:space="0" w:color="000000"/>
              <w:bottom w:val="single" w:sz="12" w:space="0" w:color="000000"/>
              <w:right w:val="nil"/>
            </w:tcBorders>
          </w:tcPr>
          <w:p w:rsidR="003B7A16" w:rsidRDefault="00B33848">
            <w:pPr>
              <w:spacing w:after="0" w:line="259" w:lineRule="auto"/>
              <w:ind w:left="0" w:firstLine="0"/>
              <w:jc w:val="left"/>
            </w:pPr>
            <w:r>
              <w:rPr>
                <w:b/>
              </w:rPr>
              <w:t xml:space="preserve">Nombre d’ECTS </w:t>
            </w:r>
          </w:p>
        </w:tc>
        <w:tc>
          <w:tcPr>
            <w:tcW w:w="1328" w:type="dxa"/>
            <w:tcBorders>
              <w:top w:val="single" w:sz="12" w:space="0" w:color="000000"/>
              <w:left w:val="nil"/>
              <w:bottom w:val="single" w:sz="12" w:space="0" w:color="000000"/>
              <w:right w:val="nil"/>
            </w:tcBorders>
          </w:tcPr>
          <w:p w:rsidR="003B7A16" w:rsidRDefault="003B7A16">
            <w:pPr>
              <w:spacing w:after="160" w:line="259" w:lineRule="auto"/>
              <w:ind w:left="0" w:firstLine="0"/>
              <w:jc w:val="left"/>
            </w:pPr>
          </w:p>
        </w:tc>
        <w:tc>
          <w:tcPr>
            <w:tcW w:w="1298" w:type="dxa"/>
            <w:tcBorders>
              <w:top w:val="single" w:sz="12" w:space="0" w:color="000000"/>
              <w:left w:val="nil"/>
              <w:bottom w:val="single" w:sz="12" w:space="0" w:color="000000"/>
              <w:right w:val="single" w:sz="4" w:space="0" w:color="000000"/>
            </w:tcBorders>
          </w:tcPr>
          <w:p w:rsidR="003B7A16" w:rsidRDefault="003B7A16">
            <w:pPr>
              <w:spacing w:after="160" w:line="259" w:lineRule="auto"/>
              <w:ind w:left="0" w:firstLine="0"/>
              <w:jc w:val="left"/>
            </w:pPr>
          </w:p>
        </w:tc>
        <w:tc>
          <w:tcPr>
            <w:tcW w:w="1899" w:type="dxa"/>
            <w:tcBorders>
              <w:top w:val="single" w:sz="12" w:space="0" w:color="000000"/>
              <w:left w:val="single" w:sz="4" w:space="0" w:color="000000"/>
              <w:bottom w:val="single" w:sz="12" w:space="0" w:color="000000"/>
              <w:right w:val="single" w:sz="12" w:space="0" w:color="000000"/>
            </w:tcBorders>
          </w:tcPr>
          <w:p w:rsidR="003B7A16" w:rsidRDefault="00B33848">
            <w:pPr>
              <w:spacing w:after="0" w:line="259" w:lineRule="auto"/>
              <w:ind w:left="0" w:right="1" w:firstLine="0"/>
              <w:jc w:val="center"/>
            </w:pPr>
            <w:r>
              <w:rPr>
                <w:b/>
              </w:rPr>
              <w:t xml:space="preserve">9 </w:t>
            </w:r>
          </w:p>
        </w:tc>
      </w:tr>
    </w:tbl>
    <w:p w:rsidR="003B7A16" w:rsidRDefault="00B33848">
      <w:pPr>
        <w:spacing w:after="0" w:line="259" w:lineRule="auto"/>
        <w:ind w:left="0" w:firstLine="0"/>
        <w:jc w:val="left"/>
      </w:pPr>
      <w:r>
        <w:rPr>
          <w:sz w:val="24"/>
        </w:rPr>
        <w:t xml:space="preserve"> </w:t>
      </w:r>
    </w:p>
    <w:sectPr w:rsidR="003B7A16">
      <w:footerReference w:type="even" r:id="rId7"/>
      <w:footerReference w:type="default" r:id="rId8"/>
      <w:footerReference w:type="first" r:id="rId9"/>
      <w:pgSz w:w="11906" w:h="16841"/>
      <w:pgMar w:top="1419" w:right="1407" w:bottom="1313" w:left="141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33848">
      <w:pPr>
        <w:spacing w:after="0" w:line="240" w:lineRule="auto"/>
      </w:pPr>
      <w:r>
        <w:separator/>
      </w:r>
    </w:p>
  </w:endnote>
  <w:endnote w:type="continuationSeparator" w:id="0">
    <w:p w:rsidR="00000000" w:rsidRDefault="00B33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A16" w:rsidRDefault="00B33848">
    <w:pPr>
      <w:tabs>
        <w:tab w:val="center" w:pos="4537"/>
        <w:tab w:val="right" w:pos="9088"/>
      </w:tabs>
      <w:spacing w:after="0" w:line="259" w:lineRule="auto"/>
      <w:ind w:left="0" w:firstLine="0"/>
      <w:jc w:val="left"/>
    </w:pPr>
    <w:r>
      <w:rPr>
        <w:color w:val="002060"/>
        <w:sz w:val="18"/>
      </w:rPr>
      <w:t xml:space="preserve">Electricité et électronique de base </w:t>
    </w:r>
    <w:r>
      <w:rPr>
        <w:color w:val="002060"/>
        <w:sz w:val="18"/>
      </w:rPr>
      <w:tab/>
      <w:t xml:space="preserve"> </w:t>
    </w:r>
    <w:r>
      <w:rPr>
        <w:color w:val="002060"/>
        <w:sz w:val="18"/>
      </w:rPr>
      <w:tab/>
      <w:t xml:space="preserve">Page </w:t>
    </w:r>
    <w:r>
      <w:fldChar w:fldCharType="begin"/>
    </w:r>
    <w:r>
      <w:instrText xml:space="preserve"> PAGE   \* MERGEFORMAT </w:instrText>
    </w:r>
    <w:r>
      <w:fldChar w:fldCharType="separate"/>
    </w:r>
    <w:r>
      <w:rPr>
        <w:color w:val="002060"/>
        <w:sz w:val="18"/>
      </w:rPr>
      <w:t>2</w:t>
    </w:r>
    <w:r>
      <w:rPr>
        <w:color w:val="002060"/>
        <w:sz w:val="18"/>
      </w:rPr>
      <w:fldChar w:fldCharType="end"/>
    </w:r>
    <w:r>
      <w:rPr>
        <w:color w:val="002060"/>
        <w:sz w:val="18"/>
      </w:rPr>
      <w:t xml:space="preserve"> sur </w:t>
    </w:r>
    <w:r>
      <w:fldChar w:fldCharType="begin"/>
    </w:r>
    <w:r>
      <w:instrText xml:space="preserve"> NUMPAGES   \* MERGEFORMAT </w:instrText>
    </w:r>
    <w:r>
      <w:fldChar w:fldCharType="separate"/>
    </w:r>
    <w:r>
      <w:rPr>
        <w:color w:val="002060"/>
        <w:sz w:val="18"/>
      </w:rPr>
      <w:t>5</w:t>
    </w:r>
    <w:r>
      <w:rPr>
        <w:color w:val="002060"/>
        <w:sz w:val="18"/>
      </w:rPr>
      <w:fldChar w:fldCharType="end"/>
    </w:r>
    <w:r>
      <w:rPr>
        <w:color w:val="002060"/>
        <w:sz w:val="18"/>
      </w:rPr>
      <w:t xml:space="preserve"> </w:t>
    </w:r>
  </w:p>
  <w:p w:rsidR="003B7A16" w:rsidRDefault="00B33848">
    <w:pPr>
      <w:spacing w:after="0" w:line="259" w:lineRule="auto"/>
      <w:ind w:left="0" w:firstLine="0"/>
      <w:jc w:val="left"/>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A16" w:rsidRDefault="00B33848">
    <w:pPr>
      <w:tabs>
        <w:tab w:val="center" w:pos="4537"/>
        <w:tab w:val="right" w:pos="9088"/>
      </w:tabs>
      <w:spacing w:after="0" w:line="259" w:lineRule="auto"/>
      <w:ind w:left="0" w:firstLine="0"/>
      <w:jc w:val="left"/>
    </w:pPr>
    <w:r>
      <w:rPr>
        <w:color w:val="002060"/>
        <w:sz w:val="18"/>
      </w:rPr>
      <w:t xml:space="preserve">Electricité et électronique de base </w:t>
    </w:r>
    <w:r>
      <w:rPr>
        <w:color w:val="002060"/>
        <w:sz w:val="18"/>
      </w:rPr>
      <w:tab/>
      <w:t xml:space="preserve"> </w:t>
    </w:r>
    <w:r>
      <w:rPr>
        <w:color w:val="002060"/>
        <w:sz w:val="18"/>
      </w:rPr>
      <w:tab/>
      <w:t xml:space="preserve">Page </w:t>
    </w:r>
    <w:r>
      <w:fldChar w:fldCharType="begin"/>
    </w:r>
    <w:r>
      <w:instrText xml:space="preserve"> PAGE   \* MERGEFORMAT </w:instrText>
    </w:r>
    <w:r>
      <w:fldChar w:fldCharType="separate"/>
    </w:r>
    <w:r w:rsidRPr="00B33848">
      <w:rPr>
        <w:noProof/>
        <w:color w:val="002060"/>
        <w:sz w:val="18"/>
      </w:rPr>
      <w:t>4</w:t>
    </w:r>
    <w:r>
      <w:rPr>
        <w:color w:val="002060"/>
        <w:sz w:val="18"/>
      </w:rPr>
      <w:fldChar w:fldCharType="end"/>
    </w:r>
    <w:r>
      <w:rPr>
        <w:color w:val="002060"/>
        <w:sz w:val="18"/>
      </w:rPr>
      <w:t xml:space="preserve"> sur </w:t>
    </w:r>
    <w:r>
      <w:fldChar w:fldCharType="begin"/>
    </w:r>
    <w:r>
      <w:instrText xml:space="preserve"> NUMPAGES   \* MERGEFORMAT </w:instrText>
    </w:r>
    <w:r>
      <w:fldChar w:fldCharType="separate"/>
    </w:r>
    <w:r w:rsidRPr="00B33848">
      <w:rPr>
        <w:noProof/>
        <w:color w:val="002060"/>
        <w:sz w:val="18"/>
      </w:rPr>
      <w:t>4</w:t>
    </w:r>
    <w:r>
      <w:rPr>
        <w:color w:val="002060"/>
        <w:sz w:val="18"/>
      </w:rPr>
      <w:fldChar w:fldCharType="end"/>
    </w:r>
    <w:r>
      <w:rPr>
        <w:color w:val="002060"/>
        <w:sz w:val="18"/>
      </w:rPr>
      <w:t xml:space="preserve"> </w:t>
    </w:r>
  </w:p>
  <w:p w:rsidR="003B7A16" w:rsidRDefault="00B33848">
    <w:pPr>
      <w:spacing w:after="0" w:line="259" w:lineRule="auto"/>
      <w:ind w:left="0" w:firstLine="0"/>
      <w:jc w:val="left"/>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A16" w:rsidRDefault="003B7A1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33848">
      <w:pPr>
        <w:spacing w:after="0" w:line="240" w:lineRule="auto"/>
      </w:pPr>
      <w:r>
        <w:separator/>
      </w:r>
    </w:p>
  </w:footnote>
  <w:footnote w:type="continuationSeparator" w:id="0">
    <w:p w:rsidR="00000000" w:rsidRDefault="00B338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614"/>
    <w:multiLevelType w:val="hybridMultilevel"/>
    <w:tmpl w:val="C57CD6F0"/>
    <w:lvl w:ilvl="0" w:tplc="6BAAD916">
      <w:start w:val="1"/>
      <w:numFmt w:val="bullet"/>
      <w:lvlText w:val=""/>
      <w:lvlJc w:val="left"/>
      <w:pPr>
        <w:ind w:left="8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C19869C2">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588CB2">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46D94E">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44D11E">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8CF1C8">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20F1E8">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D82624">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84D150">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901B1C"/>
    <w:multiLevelType w:val="hybridMultilevel"/>
    <w:tmpl w:val="54F234D2"/>
    <w:lvl w:ilvl="0" w:tplc="B8483F1E">
      <w:start w:val="1"/>
      <w:numFmt w:val="bullet"/>
      <w:lvlText w:val=""/>
      <w:lvlJc w:val="left"/>
      <w:pPr>
        <w:ind w:left="10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C0FAB3CE">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80BAD0">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AC4E12">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F89404">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6665E4">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8ED0A6">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5C02EA">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D6BE80">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4C770F8"/>
    <w:multiLevelType w:val="hybridMultilevel"/>
    <w:tmpl w:val="58C05B06"/>
    <w:lvl w:ilvl="0" w:tplc="4D60D350">
      <w:start w:val="1"/>
      <w:numFmt w:val="bullet"/>
      <w:lvlText w:val=""/>
      <w:lvlJc w:val="left"/>
      <w:pPr>
        <w:ind w:left="8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28C2FE4A">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522AC8">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8A4DFC">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38D6EE">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C649E4">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14B8DC">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20CE8A">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50A2A8">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36A6BED"/>
    <w:multiLevelType w:val="hybridMultilevel"/>
    <w:tmpl w:val="6F300734"/>
    <w:lvl w:ilvl="0" w:tplc="AAC84EFA">
      <w:start w:val="1"/>
      <w:numFmt w:val="bullet"/>
      <w:lvlText w:val=""/>
      <w:lvlJc w:val="left"/>
      <w:pPr>
        <w:ind w:left="8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270A0AB0">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942A84">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E6AEA2">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583EBE">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7C00A8">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66C804">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92FAC2">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5855CA">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5674F3B"/>
    <w:multiLevelType w:val="hybridMultilevel"/>
    <w:tmpl w:val="921EF67C"/>
    <w:lvl w:ilvl="0" w:tplc="AD809CDC">
      <w:start w:val="1"/>
      <w:numFmt w:val="bullet"/>
      <w:lvlText w:val=""/>
      <w:lvlJc w:val="left"/>
      <w:pPr>
        <w:ind w:left="10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30FCAA8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8AE05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D020B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427E2A">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E268E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943E5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F4974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DACC0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8CD1F1F"/>
    <w:multiLevelType w:val="hybridMultilevel"/>
    <w:tmpl w:val="5FD0138E"/>
    <w:lvl w:ilvl="0" w:tplc="759AF5E2">
      <w:start w:val="1"/>
      <w:numFmt w:val="bullet"/>
      <w:lvlText w:val=""/>
      <w:lvlJc w:val="left"/>
      <w:pPr>
        <w:ind w:left="10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74A8ED68">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02FF78">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72255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1A59AC">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0E693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0E48B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16C5A0">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AE69DC">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2F95C85"/>
    <w:multiLevelType w:val="hybridMultilevel"/>
    <w:tmpl w:val="68202218"/>
    <w:lvl w:ilvl="0" w:tplc="47840786">
      <w:start w:val="1"/>
      <w:numFmt w:val="bullet"/>
      <w:lvlText w:val=""/>
      <w:lvlJc w:val="left"/>
      <w:pPr>
        <w:ind w:left="5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FDD2E64A">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A45E5E">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FA39AC">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021476">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6E28EA">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8CD9AA">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AC83FE">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A4D842">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4"/>
  </w:num>
  <w:num w:numId="3">
    <w:abstractNumId w:val="1"/>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A16"/>
    <w:rsid w:val="003B7A16"/>
    <w:rsid w:val="00B3384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A87085-852E-4A5B-A731-0F6DE53FC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6" w:line="249" w:lineRule="auto"/>
      <w:ind w:left="730" w:hanging="10"/>
      <w:jc w:val="both"/>
    </w:pPr>
    <w:rPr>
      <w:rFonts w:ascii="Times New Roman" w:eastAsia="Times New Roman" w:hAnsi="Times New Roman" w:cs="Times New Roman"/>
      <w:color w:val="000000"/>
    </w:rPr>
  </w:style>
  <w:style w:type="paragraph" w:styleId="Titre1">
    <w:name w:val="heading 1"/>
    <w:next w:val="Normal"/>
    <w:link w:val="Titre1Car"/>
    <w:uiPriority w:val="9"/>
    <w:unhideWhenUsed/>
    <w:qFormat/>
    <w:pPr>
      <w:keepNext/>
      <w:keepLines/>
      <w:spacing w:after="0"/>
      <w:ind w:left="1109"/>
      <w:outlineLvl w:val="0"/>
    </w:pPr>
    <w:rPr>
      <w:rFonts w:ascii="Times New Roman" w:eastAsia="Times New Roman" w:hAnsi="Times New Roman" w:cs="Times New Roman"/>
      <w:b/>
      <w:color w:val="000000"/>
      <w:sz w:val="32"/>
    </w:rPr>
  </w:style>
  <w:style w:type="paragraph" w:styleId="Titre2">
    <w:name w:val="heading 2"/>
    <w:next w:val="Normal"/>
    <w:link w:val="Titre2Car"/>
    <w:uiPriority w:val="9"/>
    <w:unhideWhenUsed/>
    <w:qFormat/>
    <w:pPr>
      <w:keepNext/>
      <w:keepLines/>
      <w:pBdr>
        <w:top w:val="single" w:sz="6" w:space="0" w:color="000000"/>
        <w:left w:val="single" w:sz="6" w:space="0" w:color="000000"/>
        <w:bottom w:val="single" w:sz="36" w:space="0" w:color="000000"/>
        <w:right w:val="single" w:sz="36" w:space="0" w:color="000000"/>
      </w:pBdr>
      <w:spacing w:after="0"/>
      <w:ind w:left="291"/>
      <w:jc w:val="center"/>
      <w:outlineLvl w:val="1"/>
    </w:pPr>
    <w:rPr>
      <w:rFonts w:ascii="Times New Roman" w:eastAsia="Times New Roman" w:hAnsi="Times New Roman" w:cs="Times New Roman"/>
      <w:b/>
      <w:color w:val="000000"/>
      <w:sz w:val="28"/>
    </w:rPr>
  </w:style>
  <w:style w:type="paragraph" w:styleId="Titre3">
    <w:name w:val="heading 3"/>
    <w:next w:val="Normal"/>
    <w:link w:val="Titre3Car"/>
    <w:uiPriority w:val="9"/>
    <w:unhideWhenUsed/>
    <w:qFormat/>
    <w:pPr>
      <w:keepNext/>
      <w:keepLines/>
      <w:spacing w:after="96"/>
      <w:ind w:left="10" w:right="4" w:hanging="10"/>
      <w:outlineLvl w:val="2"/>
    </w:pPr>
    <w:rPr>
      <w:rFonts w:ascii="Times New Roman" w:eastAsia="Times New Roman" w:hAnsi="Times New Roman" w:cs="Times New Roman"/>
      <w:b/>
      <w:color w:val="000000"/>
    </w:rPr>
  </w:style>
  <w:style w:type="paragraph" w:styleId="Titre4">
    <w:name w:val="heading 4"/>
    <w:next w:val="Normal"/>
    <w:link w:val="Titre4Car"/>
    <w:uiPriority w:val="9"/>
    <w:unhideWhenUsed/>
    <w:qFormat/>
    <w:pPr>
      <w:keepNext/>
      <w:keepLines/>
      <w:spacing w:after="96"/>
      <w:ind w:left="10" w:right="4" w:hanging="10"/>
      <w:outlineLvl w:val="3"/>
    </w:pPr>
    <w:rPr>
      <w:rFonts w:ascii="Times New Roman" w:eastAsia="Times New Roman" w:hAnsi="Times New Roman" w:cs="Times New Roman"/>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b/>
      <w:color w:val="000000"/>
      <w:sz w:val="32"/>
    </w:rPr>
  </w:style>
  <w:style w:type="character" w:customStyle="1" w:styleId="Titre4Car">
    <w:name w:val="Titre 4 Car"/>
    <w:link w:val="Titre4"/>
    <w:rPr>
      <w:rFonts w:ascii="Times New Roman" w:eastAsia="Times New Roman" w:hAnsi="Times New Roman" w:cs="Times New Roman"/>
      <w:b/>
      <w:color w:val="000000"/>
      <w:sz w:val="22"/>
    </w:rPr>
  </w:style>
  <w:style w:type="character" w:customStyle="1" w:styleId="Titre2Car">
    <w:name w:val="Titre 2 Car"/>
    <w:link w:val="Titre2"/>
    <w:rPr>
      <w:rFonts w:ascii="Times New Roman" w:eastAsia="Times New Roman" w:hAnsi="Times New Roman" w:cs="Times New Roman"/>
      <w:b/>
      <w:color w:val="000000"/>
      <w:sz w:val="28"/>
    </w:rPr>
  </w:style>
  <w:style w:type="character" w:customStyle="1" w:styleId="Titre3Car">
    <w:name w:val="Titre 3 Car"/>
    <w:link w:val="Titre3"/>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1111</Words>
  <Characters>6114</Characters>
  <Application>Microsoft Office Word</Application>
  <DocSecurity>0</DocSecurity>
  <Lines>50</Lines>
  <Paragraphs>14</Paragraphs>
  <ScaleCrop>false</ScaleCrop>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dc:title>
  <dc:subject/>
  <dc:creator>I.S.I.P.H</dc:creator>
  <cp:keywords/>
  <cp:lastModifiedBy>Giuseppe Perri</cp:lastModifiedBy>
  <cp:revision>2</cp:revision>
  <dcterms:created xsi:type="dcterms:W3CDTF">2024-07-10T09:07:00Z</dcterms:created>
  <dcterms:modified xsi:type="dcterms:W3CDTF">2024-07-10T09:07:00Z</dcterms:modified>
</cp:coreProperties>
</file>