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68" w:rsidRDefault="0032469F">
      <w:pPr>
        <w:spacing w:after="0" w:line="259" w:lineRule="auto"/>
        <w:ind w:left="2021"/>
        <w:jc w:val="left"/>
      </w:pPr>
      <w:r>
        <w:rPr>
          <w:b/>
        </w:rPr>
        <w:t xml:space="preserve">MINISTERE DE LA COMMUNAUTE FRANCAISE </w:t>
      </w:r>
    </w:p>
    <w:p w:rsidR="00395768" w:rsidRDefault="0032469F">
      <w:pPr>
        <w:spacing w:after="0" w:line="259" w:lineRule="auto"/>
        <w:ind w:left="51" w:firstLine="0"/>
        <w:jc w:val="center"/>
      </w:pPr>
      <w:r>
        <w:rPr>
          <w:b/>
        </w:rPr>
        <w:t xml:space="preserve"> </w:t>
      </w:r>
    </w:p>
    <w:p w:rsidR="00395768" w:rsidRDefault="0032469F">
      <w:pPr>
        <w:spacing w:after="0" w:line="259" w:lineRule="auto"/>
        <w:ind w:left="2076" w:firstLine="0"/>
        <w:jc w:val="left"/>
      </w:pPr>
      <w:r>
        <w:rPr>
          <w:b/>
          <w:sz w:val="20"/>
        </w:rPr>
        <w:t xml:space="preserve">ADMINISTRATION GENERALE DE L’ENSEIGNEMENT </w:t>
      </w:r>
    </w:p>
    <w:p w:rsidR="00395768" w:rsidRDefault="0032469F">
      <w:pPr>
        <w:spacing w:after="0" w:line="259" w:lineRule="auto"/>
        <w:ind w:left="51" w:firstLine="0"/>
        <w:jc w:val="center"/>
      </w:pPr>
      <w:r>
        <w:t xml:space="preserve"> </w:t>
      </w:r>
    </w:p>
    <w:p w:rsidR="00395768" w:rsidRDefault="0032469F">
      <w:pPr>
        <w:spacing w:after="0" w:line="259" w:lineRule="auto"/>
        <w:ind w:left="2213"/>
        <w:jc w:val="left"/>
      </w:pPr>
      <w:r>
        <w:rPr>
          <w:b/>
        </w:rPr>
        <w:t xml:space="preserve">ENSEIGNEMENT DE PROMOTION SOCIALE </w:t>
      </w: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rsidP="0032469F">
      <w:pPr>
        <w:spacing w:after="0" w:line="259" w:lineRule="auto"/>
        <w:ind w:left="45" w:firstLine="0"/>
        <w:jc w:val="center"/>
      </w:pPr>
      <w:r>
        <w:rPr>
          <w:sz w:val="20"/>
        </w:rPr>
        <w:t xml:space="preserve"> </w:t>
      </w:r>
      <w:bookmarkStart w:id="0" w:name="_GoBack"/>
      <w:bookmarkEnd w:id="0"/>
      <w:r>
        <w:rPr>
          <w:b/>
          <w:sz w:val="28"/>
        </w:rPr>
        <w:t xml:space="preserve">DOSSIER PEDAGOGIQUE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44" w:line="259" w:lineRule="auto"/>
        <w:ind w:left="45" w:firstLine="0"/>
        <w:jc w:val="center"/>
      </w:pPr>
      <w:r>
        <w:rPr>
          <w:sz w:val="20"/>
        </w:rPr>
        <w:t xml:space="preserve"> </w:t>
      </w:r>
    </w:p>
    <w:p w:rsidR="00395768" w:rsidRDefault="0032469F">
      <w:pPr>
        <w:spacing w:after="0" w:line="259" w:lineRule="auto"/>
        <w:ind w:left="0" w:right="5" w:firstLine="0"/>
        <w:jc w:val="center"/>
      </w:pPr>
      <w:r>
        <w:rPr>
          <w:b/>
        </w:rPr>
        <w:t xml:space="preserve">UNITE D’ENSEIGNEMENT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92" w:line="259" w:lineRule="auto"/>
        <w:ind w:left="45" w:firstLine="0"/>
        <w:jc w:val="center"/>
      </w:pPr>
      <w:r>
        <w:rPr>
          <w:sz w:val="20"/>
        </w:rPr>
        <w:t xml:space="preserve"> </w:t>
      </w:r>
    </w:p>
    <w:p w:rsidR="00395768" w:rsidRDefault="0032469F">
      <w:pPr>
        <w:pStyle w:val="Titre1"/>
      </w:pPr>
      <w:r>
        <w:t xml:space="preserve">ENERGETIQUE DES SYSTEMES </w:t>
      </w:r>
    </w:p>
    <w:p w:rsidR="00395768" w:rsidRDefault="0032469F">
      <w:pPr>
        <w:spacing w:after="0" w:line="259" w:lineRule="auto"/>
        <w:ind w:left="75" w:firstLine="0"/>
        <w:jc w:val="center"/>
      </w:pPr>
      <w:r>
        <w:rPr>
          <w:b/>
          <w:sz w:val="32"/>
        </w:rPr>
        <w:t xml:space="preserve"> </w:t>
      </w:r>
    </w:p>
    <w:p w:rsidR="00395768" w:rsidRDefault="0032469F">
      <w:pPr>
        <w:spacing w:after="0" w:line="259" w:lineRule="auto"/>
        <w:ind w:left="2057"/>
        <w:jc w:val="left"/>
      </w:pPr>
      <w:r>
        <w:rPr>
          <w:b/>
        </w:rPr>
        <w:t xml:space="preserve">ENSEIGNEMENT SUPERIEUR DE TYPE COURT </w:t>
      </w:r>
    </w:p>
    <w:p w:rsidR="00395768" w:rsidRDefault="0032469F">
      <w:pPr>
        <w:spacing w:after="0" w:line="259" w:lineRule="auto"/>
        <w:ind w:left="51" w:firstLine="0"/>
        <w:jc w:val="center"/>
      </w:pPr>
      <w:r>
        <w:rPr>
          <w:b/>
        </w:rPr>
        <w:t xml:space="preserve"> </w:t>
      </w:r>
    </w:p>
    <w:p w:rsidR="00395768" w:rsidRDefault="0032469F">
      <w:pPr>
        <w:spacing w:after="17" w:line="259" w:lineRule="auto"/>
        <w:ind w:left="51" w:firstLine="0"/>
        <w:jc w:val="center"/>
      </w:pPr>
      <w:r>
        <w:rPr>
          <w:b/>
        </w:rPr>
        <w:t xml:space="preserve"> </w:t>
      </w:r>
    </w:p>
    <w:p w:rsidR="00395768" w:rsidRDefault="0032469F">
      <w:pPr>
        <w:pStyle w:val="Titre2"/>
        <w:pBdr>
          <w:top w:val="none" w:sz="0" w:space="0" w:color="auto"/>
          <w:left w:val="none" w:sz="0" w:space="0" w:color="auto"/>
          <w:bottom w:val="none" w:sz="0" w:space="0" w:color="auto"/>
          <w:right w:val="none" w:sz="0" w:space="0" w:color="auto"/>
        </w:pBdr>
        <w:spacing w:after="79"/>
        <w:ind w:left="1366" w:hanging="10"/>
        <w:jc w:val="left"/>
      </w:pPr>
      <w:r>
        <w:rPr>
          <w:sz w:val="22"/>
        </w:rPr>
        <w:t>DOMAINE : SCIENCES DE L’INGENIEUR ET TECHNOLOGIE</w:t>
      </w:r>
      <w:r>
        <w:rPr>
          <w:b w:val="0"/>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t xml:space="preserve"> </w:t>
      </w:r>
    </w:p>
    <w:p w:rsidR="00395768" w:rsidRDefault="0032469F">
      <w:pPr>
        <w:spacing w:after="12" w:line="259" w:lineRule="auto"/>
        <w:ind w:left="45" w:firstLine="0"/>
        <w:jc w:val="center"/>
      </w:pPr>
      <w:r>
        <w:rPr>
          <w:sz w:val="20"/>
        </w:rPr>
        <w:t xml:space="preserve"> </w:t>
      </w:r>
    </w:p>
    <w:p w:rsidR="00395768" w:rsidRDefault="0032469F">
      <w:pPr>
        <w:pBdr>
          <w:top w:val="single" w:sz="6" w:space="0" w:color="000000"/>
          <w:left w:val="single" w:sz="6" w:space="0" w:color="000000"/>
          <w:bottom w:val="single" w:sz="6" w:space="0" w:color="000000"/>
          <w:right w:val="single" w:sz="6" w:space="0" w:color="000000"/>
        </w:pBdr>
        <w:spacing w:after="0" w:line="259" w:lineRule="auto"/>
        <w:ind w:left="11" w:right="2"/>
        <w:jc w:val="center"/>
      </w:pPr>
      <w:r>
        <w:rPr>
          <w:b/>
        </w:rPr>
        <w:t xml:space="preserve">CODE :  28 61 02 U31 D2 </w:t>
      </w:r>
    </w:p>
    <w:p w:rsidR="00395768" w:rsidRDefault="0032469F">
      <w:pPr>
        <w:pBdr>
          <w:top w:val="single" w:sz="6" w:space="0" w:color="000000"/>
          <w:left w:val="single" w:sz="6" w:space="0" w:color="000000"/>
          <w:bottom w:val="single" w:sz="6" w:space="0" w:color="000000"/>
          <w:right w:val="single" w:sz="6" w:space="0" w:color="000000"/>
        </w:pBdr>
        <w:spacing w:after="0" w:line="259" w:lineRule="auto"/>
        <w:ind w:left="11" w:right="2"/>
        <w:jc w:val="center"/>
      </w:pPr>
      <w:r>
        <w:rPr>
          <w:b/>
        </w:rPr>
        <w:t xml:space="preserve">CODE DU DOMAINE DE FORMATION : 208 </w:t>
      </w:r>
    </w:p>
    <w:p w:rsidR="00395768" w:rsidRDefault="0032469F">
      <w:pPr>
        <w:pBdr>
          <w:top w:val="single" w:sz="6" w:space="0" w:color="000000"/>
          <w:left w:val="single" w:sz="6" w:space="0" w:color="000000"/>
          <w:bottom w:val="single" w:sz="6" w:space="0" w:color="000000"/>
          <w:right w:val="single" w:sz="6" w:space="0" w:color="000000"/>
        </w:pBdr>
        <w:spacing w:after="0" w:line="259" w:lineRule="auto"/>
        <w:ind w:left="11" w:right="2"/>
        <w:jc w:val="center"/>
      </w:pPr>
      <w:r>
        <w:rPr>
          <w:b/>
        </w:rPr>
        <w:t xml:space="preserve">DOCUMENT DE REFERENCE </w:t>
      </w:r>
    </w:p>
    <w:p w:rsidR="00395768" w:rsidRDefault="0032469F">
      <w:pPr>
        <w:pBdr>
          <w:top w:val="single" w:sz="6" w:space="0" w:color="000000"/>
          <w:left w:val="single" w:sz="6" w:space="0" w:color="000000"/>
          <w:bottom w:val="single" w:sz="6" w:space="0" w:color="000000"/>
          <w:right w:val="single" w:sz="6" w:space="0" w:color="000000"/>
        </w:pBdr>
        <w:spacing w:after="0" w:line="259" w:lineRule="auto"/>
        <w:ind w:left="1" w:right="2" w:firstLine="0"/>
        <w:jc w:val="center"/>
      </w:pPr>
      <w:r>
        <w:t xml:space="preserve"> </w:t>
      </w:r>
    </w:p>
    <w:p w:rsidR="00395768" w:rsidRDefault="0032469F">
      <w:pPr>
        <w:spacing w:after="0" w:line="259" w:lineRule="auto"/>
        <w:ind w:left="45" w:firstLine="0"/>
        <w:jc w:val="center"/>
      </w:pPr>
      <w:r>
        <w:rPr>
          <w:sz w:val="20"/>
        </w:rPr>
        <w:t xml:space="preserve"> </w:t>
      </w:r>
    </w:p>
    <w:p w:rsidR="00395768" w:rsidRDefault="0032469F">
      <w:pPr>
        <w:spacing w:after="0" w:line="259" w:lineRule="auto"/>
        <w:ind w:left="45" w:firstLine="0"/>
        <w:jc w:val="center"/>
      </w:pPr>
      <w:r>
        <w:rPr>
          <w:sz w:val="20"/>
        </w:rPr>
        <w:lastRenderedPageBreak/>
        <w:t xml:space="preserve"> </w:t>
      </w:r>
    </w:p>
    <w:p w:rsidR="00395768" w:rsidRDefault="0032469F">
      <w:pPr>
        <w:spacing w:after="0" w:line="259" w:lineRule="auto"/>
        <w:ind w:left="45" w:firstLine="0"/>
        <w:jc w:val="center"/>
      </w:pPr>
      <w:r>
        <w:rPr>
          <w:sz w:val="20"/>
        </w:rPr>
        <w:t xml:space="preserve"> </w:t>
      </w:r>
    </w:p>
    <w:p w:rsidR="00395768" w:rsidRDefault="0032469F">
      <w:pPr>
        <w:spacing w:after="17" w:line="259" w:lineRule="auto"/>
        <w:ind w:left="45" w:firstLine="0"/>
        <w:jc w:val="center"/>
      </w:pPr>
      <w:r>
        <w:rPr>
          <w:sz w:val="20"/>
        </w:rPr>
        <w:t xml:space="preserve"> </w:t>
      </w:r>
    </w:p>
    <w:p w:rsidR="00395768" w:rsidRDefault="0032469F">
      <w:pPr>
        <w:spacing w:after="0" w:line="238" w:lineRule="auto"/>
        <w:ind w:left="306" w:right="250" w:firstLine="0"/>
        <w:jc w:val="center"/>
      </w:pPr>
      <w:r>
        <w:rPr>
          <w:b/>
          <w:sz w:val="24"/>
        </w:rPr>
        <w:t>Approbation du Gouvernement de la Communauté française du 12 juillet 2023, sur avis conforme du Conseil général</w:t>
      </w:r>
      <w:r>
        <w:rPr>
          <w:sz w:val="24"/>
        </w:rPr>
        <w:t xml:space="preserve"> </w:t>
      </w:r>
    </w:p>
    <w:p w:rsidR="00395768" w:rsidRDefault="0032469F">
      <w:pPr>
        <w:spacing w:after="683" w:line="259" w:lineRule="auto"/>
        <w:ind w:left="0" w:firstLine="0"/>
        <w:jc w:val="left"/>
      </w:pPr>
      <w:r>
        <w:rPr>
          <w:sz w:val="20"/>
        </w:rPr>
        <w:t xml:space="preserve"> </w:t>
      </w:r>
      <w:r>
        <w:rPr>
          <w:sz w:val="20"/>
        </w:rPr>
        <w:tab/>
      </w:r>
      <w:r>
        <w:rPr>
          <w:rFonts w:ascii="Arial" w:eastAsia="Arial" w:hAnsi="Arial" w:cs="Arial"/>
          <w:sz w:val="20"/>
        </w:rPr>
        <w:t xml:space="preserve"> </w:t>
      </w:r>
    </w:p>
    <w:p w:rsidR="00395768" w:rsidRDefault="0032469F">
      <w:pPr>
        <w:spacing w:after="0" w:line="259" w:lineRule="auto"/>
        <w:ind w:left="0" w:firstLine="0"/>
        <w:jc w:val="left"/>
      </w:pPr>
      <w:r>
        <w:rPr>
          <w:rFonts w:ascii="Arial" w:eastAsia="Arial" w:hAnsi="Arial" w:cs="Arial"/>
          <w:sz w:val="20"/>
        </w:rPr>
        <w:t xml:space="preserve"> </w:t>
      </w:r>
    </w:p>
    <w:p w:rsidR="00395768" w:rsidRDefault="0032469F">
      <w:pPr>
        <w:pBdr>
          <w:top w:val="single" w:sz="6" w:space="0" w:color="000000"/>
          <w:left w:val="single" w:sz="6" w:space="0" w:color="000000"/>
          <w:bottom w:val="single" w:sz="30" w:space="0" w:color="000000"/>
          <w:right w:val="single" w:sz="30" w:space="0" w:color="000000"/>
        </w:pBdr>
        <w:spacing w:after="56" w:line="259" w:lineRule="auto"/>
        <w:ind w:left="457" w:firstLine="0"/>
        <w:jc w:val="left"/>
      </w:pPr>
      <w:r>
        <w:rPr>
          <w:b/>
          <w:sz w:val="20"/>
        </w:rPr>
        <w:t xml:space="preserve"> </w:t>
      </w:r>
    </w:p>
    <w:p w:rsidR="00395768" w:rsidRDefault="0032469F">
      <w:pPr>
        <w:pStyle w:val="Titre2"/>
        <w:ind w:left="457"/>
      </w:pPr>
      <w:r>
        <w:t xml:space="preserve">ENERGETIQUE DES SYSTEMES </w:t>
      </w:r>
    </w:p>
    <w:p w:rsidR="00395768" w:rsidRDefault="0032469F">
      <w:pPr>
        <w:pBdr>
          <w:top w:val="single" w:sz="6" w:space="0" w:color="000000"/>
          <w:left w:val="single" w:sz="6" w:space="0" w:color="000000"/>
          <w:bottom w:val="single" w:sz="30" w:space="0" w:color="000000"/>
          <w:right w:val="single" w:sz="30" w:space="0" w:color="000000"/>
        </w:pBdr>
        <w:spacing w:after="0" w:line="259" w:lineRule="auto"/>
        <w:ind w:left="457" w:firstLine="0"/>
        <w:jc w:val="center"/>
      </w:pPr>
      <w:r>
        <w:rPr>
          <w:b/>
          <w:sz w:val="28"/>
        </w:rPr>
        <w:t xml:space="preserve"> </w:t>
      </w:r>
    </w:p>
    <w:p w:rsidR="00395768" w:rsidRDefault="0032469F">
      <w:pPr>
        <w:pBdr>
          <w:top w:val="single" w:sz="6" w:space="0" w:color="000000"/>
          <w:left w:val="single" w:sz="6" w:space="0" w:color="000000"/>
          <w:bottom w:val="single" w:sz="30" w:space="0" w:color="000000"/>
          <w:right w:val="single" w:sz="30" w:space="0" w:color="000000"/>
        </w:pBdr>
        <w:spacing w:after="0" w:line="259" w:lineRule="auto"/>
        <w:ind w:left="457" w:firstLine="0"/>
        <w:jc w:val="center"/>
      </w:pPr>
      <w:r>
        <w:rPr>
          <w:b/>
          <w:sz w:val="20"/>
        </w:rPr>
        <w:t xml:space="preserve">ENSEIGNEMENT SUPERIEUR DE TYPE COURT </w:t>
      </w:r>
    </w:p>
    <w:p w:rsidR="00395768" w:rsidRDefault="0032469F">
      <w:pPr>
        <w:pBdr>
          <w:top w:val="single" w:sz="6" w:space="0" w:color="000000"/>
          <w:left w:val="single" w:sz="6" w:space="0" w:color="000000"/>
          <w:bottom w:val="single" w:sz="30" w:space="0" w:color="000000"/>
          <w:right w:val="single" w:sz="30" w:space="0" w:color="000000"/>
        </w:pBdr>
        <w:spacing w:after="77" w:line="259" w:lineRule="auto"/>
        <w:ind w:left="457" w:firstLine="0"/>
        <w:jc w:val="left"/>
      </w:pPr>
      <w:r>
        <w:rPr>
          <w:b/>
          <w:sz w:val="20"/>
        </w:rPr>
        <w:t xml:space="preserve"> </w:t>
      </w:r>
    </w:p>
    <w:p w:rsidR="00395768" w:rsidRDefault="0032469F">
      <w:pPr>
        <w:spacing w:after="140" w:line="259" w:lineRule="auto"/>
        <w:ind w:left="0" w:firstLine="0"/>
        <w:jc w:val="left"/>
      </w:pPr>
      <w:r>
        <w:rPr>
          <w:b/>
        </w:rPr>
        <w:t xml:space="preserve"> </w:t>
      </w:r>
    </w:p>
    <w:p w:rsidR="00395768" w:rsidRDefault="0032469F">
      <w:pPr>
        <w:pStyle w:val="Titre3"/>
        <w:tabs>
          <w:tab w:val="center" w:pos="2728"/>
        </w:tabs>
        <w:ind w:left="-15" w:firstLine="0"/>
      </w:pPr>
      <w:r>
        <w:t xml:space="preserve">1. </w:t>
      </w:r>
      <w:r>
        <w:tab/>
        <w:t xml:space="preserve">FINALITÉS DE L’UNITÉ D’ENSEIGNEMENT </w:t>
      </w:r>
    </w:p>
    <w:p w:rsidR="00395768" w:rsidRDefault="0032469F">
      <w:pPr>
        <w:pStyle w:val="Titre4"/>
        <w:ind w:left="437"/>
      </w:pPr>
      <w:r>
        <w:t>1.1. Finalités générales</w:t>
      </w:r>
      <w:r>
        <w:t xml:space="preserve"> </w:t>
      </w:r>
    </w:p>
    <w:p w:rsidR="00395768" w:rsidRDefault="0032469F">
      <w:r>
        <w:t xml:space="preserve">Dans le respect de l'article 7 du décret de la Communauté française du 16 avril 1991 organisant l'enseignement de promotion sociale, cette unité d’enseignement doit : </w:t>
      </w:r>
    </w:p>
    <w:p w:rsidR="00395768" w:rsidRDefault="0032469F">
      <w:pPr>
        <w:numPr>
          <w:ilvl w:val="0"/>
          <w:numId w:val="1"/>
        </w:numPr>
        <w:spacing w:after="10"/>
        <w:ind w:hanging="425"/>
      </w:pPr>
      <w:proofErr w:type="gramStart"/>
      <w:r>
        <w:t>concourir</w:t>
      </w:r>
      <w:proofErr w:type="gramEnd"/>
      <w:r>
        <w:t xml:space="preserve"> à l'épanouissement individuel en promouvant une meilleure insertion </w:t>
      </w:r>
    </w:p>
    <w:p w:rsidR="00395768" w:rsidRDefault="0032469F">
      <w:pPr>
        <w:ind w:left="1287"/>
      </w:pPr>
      <w:proofErr w:type="gramStart"/>
      <w:r>
        <w:t>profess</w:t>
      </w:r>
      <w:r>
        <w:t>ionnelle</w:t>
      </w:r>
      <w:proofErr w:type="gramEnd"/>
      <w:r>
        <w:t xml:space="preserve">, sociale, scolaire et culturelle ; </w:t>
      </w:r>
    </w:p>
    <w:p w:rsidR="00395768" w:rsidRDefault="0032469F">
      <w:pPr>
        <w:numPr>
          <w:ilvl w:val="0"/>
          <w:numId w:val="1"/>
        </w:numPr>
        <w:ind w:hanging="425"/>
      </w:pPr>
      <w:proofErr w:type="gramStart"/>
      <w:r>
        <w:t>répondre</w:t>
      </w:r>
      <w:proofErr w:type="gramEnd"/>
      <w:r>
        <w:t xml:space="preserve"> aux besoins et demandes en formation émanant des entreprises, des administrations, de l'enseignement et d'une manière générale des milieux socioéconomiques et culturels. </w:t>
      </w:r>
    </w:p>
    <w:p w:rsidR="00395768" w:rsidRDefault="0032469F">
      <w:pPr>
        <w:pStyle w:val="Titre4"/>
        <w:spacing w:after="139"/>
        <w:ind w:left="437"/>
      </w:pPr>
      <w:r>
        <w:t xml:space="preserve">1.2. Finalités particulières </w:t>
      </w:r>
    </w:p>
    <w:p w:rsidR="00395768" w:rsidRDefault="0032469F">
      <w:pPr>
        <w:spacing w:line="300" w:lineRule="auto"/>
      </w:pPr>
      <w:r>
        <w:t>L</w:t>
      </w:r>
      <w:r>
        <w:t xml:space="preserve">'unité d’enseignement vise à permettre à l'étudiant : </w:t>
      </w:r>
      <w:r>
        <w:rPr>
          <w:rFonts w:ascii="Segoe UI Symbol" w:eastAsia="Segoe UI Symbol" w:hAnsi="Segoe UI Symbol" w:cs="Segoe UI Symbol"/>
          <w:sz w:val="20"/>
        </w:rPr>
        <w:t></w:t>
      </w:r>
      <w:r>
        <w:rPr>
          <w:rFonts w:ascii="Arial" w:eastAsia="Arial" w:hAnsi="Arial" w:cs="Arial"/>
          <w:b/>
          <w:sz w:val="20"/>
        </w:rPr>
        <w:t xml:space="preserve"> </w:t>
      </w:r>
      <w:r>
        <w:t xml:space="preserve">d’expliquer les notions fondamentales de la thermodynamique et de la mécanique des fluides en les illustrant par des exemples concrets ; </w:t>
      </w:r>
    </w:p>
    <w:p w:rsidR="00395768" w:rsidRDefault="0032469F">
      <w:pPr>
        <w:numPr>
          <w:ilvl w:val="0"/>
          <w:numId w:val="2"/>
        </w:numPr>
        <w:ind w:hanging="425"/>
      </w:pPr>
      <w:proofErr w:type="gramStart"/>
      <w:r>
        <w:t>d’appliquer</w:t>
      </w:r>
      <w:proofErr w:type="gramEnd"/>
      <w:r>
        <w:t xml:space="preserve"> le premier et le deuxième principe de la thermodynamique ; </w:t>
      </w:r>
    </w:p>
    <w:p w:rsidR="00395768" w:rsidRDefault="0032469F">
      <w:pPr>
        <w:numPr>
          <w:ilvl w:val="0"/>
          <w:numId w:val="2"/>
        </w:numPr>
        <w:ind w:hanging="425"/>
      </w:pPr>
      <w:proofErr w:type="gramStart"/>
      <w:r>
        <w:t>de</w:t>
      </w:r>
      <w:proofErr w:type="gramEnd"/>
      <w:r>
        <w:t xml:space="preserve"> calculer des échanges de chaleur lors des transformations physiques et chimiques de la matière ; </w:t>
      </w:r>
    </w:p>
    <w:p w:rsidR="00395768" w:rsidRDefault="0032469F">
      <w:pPr>
        <w:numPr>
          <w:ilvl w:val="0"/>
          <w:numId w:val="2"/>
        </w:numPr>
        <w:ind w:hanging="425"/>
      </w:pPr>
      <w:proofErr w:type="gramStart"/>
      <w:r>
        <w:t>de</w:t>
      </w:r>
      <w:proofErr w:type="gramEnd"/>
      <w:r>
        <w:t xml:space="preserve"> résoudre des exercices de mécanique des fluides impliquant le théorème de Bernou</w:t>
      </w:r>
      <w:r>
        <w:t xml:space="preserve">lli ; </w:t>
      </w:r>
    </w:p>
    <w:p w:rsidR="00395768" w:rsidRDefault="0032469F">
      <w:pPr>
        <w:numPr>
          <w:ilvl w:val="0"/>
          <w:numId w:val="2"/>
        </w:numPr>
        <w:ind w:hanging="425"/>
      </w:pPr>
      <w:proofErr w:type="gramStart"/>
      <w:r>
        <w:t>de</w:t>
      </w:r>
      <w:proofErr w:type="gramEnd"/>
      <w:r>
        <w:t xml:space="preserve"> situer et de caractériser les pompes centrifuges et volumétriques ; </w:t>
      </w:r>
    </w:p>
    <w:p w:rsidR="00395768" w:rsidRDefault="0032469F">
      <w:pPr>
        <w:numPr>
          <w:ilvl w:val="0"/>
          <w:numId w:val="2"/>
        </w:numPr>
        <w:ind w:hanging="425"/>
      </w:pPr>
      <w:proofErr w:type="gramStart"/>
      <w:r>
        <w:t>de</w:t>
      </w:r>
      <w:proofErr w:type="gramEnd"/>
      <w:r>
        <w:t xml:space="preserve"> respecter les unités usuelles des systèmes énergétiques rencontrés dans cette unité d’enseignement; </w:t>
      </w:r>
    </w:p>
    <w:p w:rsidR="00395768" w:rsidRDefault="0032469F">
      <w:pPr>
        <w:numPr>
          <w:ilvl w:val="0"/>
          <w:numId w:val="2"/>
        </w:numPr>
        <w:ind w:hanging="425"/>
      </w:pPr>
      <w:proofErr w:type="gramStart"/>
      <w:r>
        <w:t>de</w:t>
      </w:r>
      <w:proofErr w:type="gramEnd"/>
      <w:r>
        <w:t xml:space="preserve"> s'adapter à l'évolution technologique de la spécialité. </w:t>
      </w:r>
    </w:p>
    <w:p w:rsidR="00395768" w:rsidRDefault="0032469F">
      <w:pPr>
        <w:spacing w:after="96" w:line="259" w:lineRule="auto"/>
        <w:ind w:left="0" w:firstLine="0"/>
        <w:jc w:val="left"/>
      </w:pPr>
      <w:r>
        <w:rPr>
          <w:b/>
        </w:rPr>
        <w:t xml:space="preserve"> </w:t>
      </w:r>
    </w:p>
    <w:p w:rsidR="00395768" w:rsidRDefault="0032469F">
      <w:pPr>
        <w:pStyle w:val="Titre3"/>
        <w:tabs>
          <w:tab w:val="center" w:pos="2408"/>
        </w:tabs>
        <w:ind w:left="-15" w:firstLine="0"/>
      </w:pPr>
      <w:r>
        <w:t xml:space="preserve">2. </w:t>
      </w:r>
      <w:r>
        <w:tab/>
      </w:r>
      <w:r>
        <w:t xml:space="preserve">CAPACITES PREALABLES REQUISES </w:t>
      </w:r>
    </w:p>
    <w:p w:rsidR="00395768" w:rsidRDefault="0032469F">
      <w:pPr>
        <w:spacing w:after="34" w:line="320" w:lineRule="auto"/>
        <w:ind w:left="708" w:right="53" w:hanging="281"/>
        <w:jc w:val="left"/>
      </w:pPr>
      <w:r>
        <w:rPr>
          <w:b/>
        </w:rPr>
        <w:t xml:space="preserve">2.1. </w:t>
      </w:r>
      <w:proofErr w:type="gramStart"/>
      <w:r>
        <w:rPr>
          <w:b/>
        </w:rPr>
        <w:t>Capacités  En</w:t>
      </w:r>
      <w:proofErr w:type="gramEnd"/>
      <w:r>
        <w:rPr>
          <w:b/>
        </w:rPr>
        <w:t xml:space="preserve"> mathématiques, </w:t>
      </w:r>
      <w:r>
        <w:rPr>
          <w:i/>
        </w:rPr>
        <w:t>sur base d'une situation - problème impliquant des notions de mathématique du niveau du 3</w:t>
      </w:r>
      <w:r>
        <w:rPr>
          <w:i/>
          <w:vertAlign w:val="superscript"/>
        </w:rPr>
        <w:t>ème</w:t>
      </w:r>
      <w:r>
        <w:rPr>
          <w:i/>
        </w:rPr>
        <w:t xml:space="preserve"> degré de l'Enseignement secondaire supérieur de transition</w:t>
      </w:r>
      <w:r>
        <w:t xml:space="preserve">, </w:t>
      </w:r>
    </w:p>
    <w:p w:rsidR="00395768" w:rsidRDefault="0032469F">
      <w:pPr>
        <w:numPr>
          <w:ilvl w:val="0"/>
          <w:numId w:val="3"/>
        </w:numPr>
        <w:ind w:hanging="454"/>
      </w:pPr>
      <w:proofErr w:type="gramStart"/>
      <w:r>
        <w:t>lire</w:t>
      </w:r>
      <w:proofErr w:type="gramEnd"/>
      <w:r>
        <w:t xml:space="preserve"> et interpréter des graphiques ; </w:t>
      </w:r>
    </w:p>
    <w:p w:rsidR="00395768" w:rsidRDefault="0032469F">
      <w:pPr>
        <w:numPr>
          <w:ilvl w:val="0"/>
          <w:numId w:val="3"/>
        </w:numPr>
        <w:ind w:hanging="454"/>
      </w:pPr>
      <w:proofErr w:type="gramStart"/>
      <w:r>
        <w:lastRenderedPageBreak/>
        <w:t>étudier</w:t>
      </w:r>
      <w:proofErr w:type="gramEnd"/>
      <w:r>
        <w:t xml:space="preserve"> un phénomène réel et traduire des tableaux de données sous forme graphique ; </w:t>
      </w:r>
    </w:p>
    <w:p w:rsidR="00395768" w:rsidRDefault="0032469F">
      <w:pPr>
        <w:numPr>
          <w:ilvl w:val="0"/>
          <w:numId w:val="3"/>
        </w:numPr>
        <w:ind w:hanging="454"/>
      </w:pPr>
      <w:proofErr w:type="gramStart"/>
      <w:r>
        <w:t>reconnaître</w:t>
      </w:r>
      <w:proofErr w:type="gramEnd"/>
      <w:r>
        <w:t xml:space="preserve"> une fonction dont le graphique est une droite ou une parabole et représenter graphiquement des fonctions du premier et du deuxième degré ; </w:t>
      </w:r>
    </w:p>
    <w:p w:rsidR="00395768" w:rsidRDefault="0032469F">
      <w:pPr>
        <w:numPr>
          <w:ilvl w:val="0"/>
          <w:numId w:val="3"/>
        </w:numPr>
        <w:ind w:hanging="454"/>
      </w:pPr>
      <w:proofErr w:type="gramStart"/>
      <w:r>
        <w:t>réaliser</w:t>
      </w:r>
      <w:proofErr w:type="gramEnd"/>
      <w:r>
        <w:t xml:space="preserve"> point pa</w:t>
      </w:r>
      <w:r>
        <w:t xml:space="preserve">r point le graphique de fonctions simples et y relever les zéros, le signe et la croissance. </w:t>
      </w:r>
    </w:p>
    <w:p w:rsidR="00395768" w:rsidRDefault="0032469F">
      <w:pPr>
        <w:spacing w:after="0" w:line="259" w:lineRule="auto"/>
        <w:ind w:left="0" w:firstLine="0"/>
        <w:jc w:val="left"/>
      </w:pPr>
      <w:r>
        <w:rPr>
          <w:b/>
        </w:rPr>
        <w:t xml:space="preserve"> </w:t>
      </w:r>
      <w:r>
        <w:rPr>
          <w:b/>
        </w:rPr>
        <w:tab/>
        <w:t xml:space="preserve"> </w:t>
      </w:r>
    </w:p>
    <w:p w:rsidR="00395768" w:rsidRDefault="0032469F">
      <w:pPr>
        <w:pStyle w:val="Titre3"/>
        <w:spacing w:after="126"/>
        <w:ind w:left="730"/>
      </w:pPr>
      <w:r>
        <w:t xml:space="preserve">En français, </w:t>
      </w:r>
    </w:p>
    <w:p w:rsidR="00395768" w:rsidRDefault="0032469F">
      <w:pPr>
        <w:spacing w:after="0" w:line="342" w:lineRule="auto"/>
        <w:ind w:left="703" w:right="740"/>
      </w:pPr>
      <w:r>
        <w:rPr>
          <w:rFonts w:ascii="Segoe UI Symbol" w:eastAsia="Segoe UI Symbol" w:hAnsi="Segoe UI Symbol" w:cs="Segoe UI Symbol"/>
          <w:sz w:val="20"/>
        </w:rPr>
        <w:t></w:t>
      </w:r>
      <w:r>
        <w:rPr>
          <w:rFonts w:ascii="Arial" w:eastAsia="Arial" w:hAnsi="Arial" w:cs="Arial"/>
          <w:b/>
          <w:sz w:val="20"/>
        </w:rPr>
        <w:t xml:space="preserve"> </w:t>
      </w:r>
      <w:r>
        <w:rPr>
          <w:rFonts w:ascii="Arial" w:eastAsia="Arial" w:hAnsi="Arial" w:cs="Arial"/>
          <w:b/>
          <w:sz w:val="20"/>
        </w:rPr>
        <w:tab/>
      </w:r>
      <w:r>
        <w:t xml:space="preserve">rédiger un résumé d’un texte d’intérêt général ou de vulgarisation scientifique ; </w:t>
      </w:r>
      <w:r>
        <w:rPr>
          <w:rFonts w:ascii="Segoe UI Symbol" w:eastAsia="Segoe UI Symbol" w:hAnsi="Segoe UI Symbol" w:cs="Segoe UI Symbol"/>
          <w:sz w:val="20"/>
        </w:rPr>
        <w:t></w:t>
      </w:r>
      <w:r>
        <w:rPr>
          <w:rFonts w:ascii="Arial" w:eastAsia="Arial" w:hAnsi="Arial" w:cs="Arial"/>
          <w:b/>
          <w:sz w:val="20"/>
        </w:rPr>
        <w:t xml:space="preserve"> </w:t>
      </w:r>
      <w:r>
        <w:rPr>
          <w:rFonts w:ascii="Arial" w:eastAsia="Arial" w:hAnsi="Arial" w:cs="Arial"/>
          <w:b/>
          <w:sz w:val="20"/>
        </w:rPr>
        <w:tab/>
      </w:r>
      <w:r>
        <w:t xml:space="preserve">produire une réflexion critique, structurée, pertinente </w:t>
      </w:r>
      <w:r>
        <w:t xml:space="preserve">et cohérente. </w:t>
      </w:r>
      <w:r>
        <w:rPr>
          <w:rFonts w:ascii="Arial" w:eastAsia="Arial" w:hAnsi="Arial" w:cs="Arial"/>
        </w:rPr>
        <w:t xml:space="preserve"> </w:t>
      </w:r>
    </w:p>
    <w:p w:rsidR="00395768" w:rsidRDefault="0032469F">
      <w:pPr>
        <w:spacing w:line="259" w:lineRule="auto"/>
        <w:ind w:left="293"/>
        <w:jc w:val="left"/>
      </w:pPr>
      <w:r>
        <w:rPr>
          <w:b/>
        </w:rPr>
        <w:t xml:space="preserve">2.2. Titre pouvant en tenir lieu </w:t>
      </w:r>
    </w:p>
    <w:p w:rsidR="00395768" w:rsidRDefault="0032469F">
      <w:pPr>
        <w:ind w:left="703"/>
      </w:pPr>
      <w:r>
        <w:t xml:space="preserve">Certificat d'enseignement secondaire supérieur (C.E.S.S.). </w:t>
      </w:r>
    </w:p>
    <w:p w:rsidR="00395768" w:rsidRDefault="0032469F">
      <w:pPr>
        <w:spacing w:after="99" w:line="259" w:lineRule="auto"/>
        <w:ind w:left="0" w:firstLine="0"/>
        <w:jc w:val="left"/>
      </w:pPr>
      <w:r>
        <w:t xml:space="preserve"> </w:t>
      </w:r>
    </w:p>
    <w:p w:rsidR="00395768" w:rsidRDefault="0032469F">
      <w:pPr>
        <w:pStyle w:val="Titre3"/>
        <w:tabs>
          <w:tab w:val="center" w:pos="1923"/>
        </w:tabs>
        <w:ind w:left="-15" w:firstLine="0"/>
      </w:pPr>
      <w:r>
        <w:t xml:space="preserve">3. </w:t>
      </w:r>
      <w:r>
        <w:tab/>
        <w:t xml:space="preserve">ACQUIS D’APPRENTISSAGE </w:t>
      </w:r>
    </w:p>
    <w:p w:rsidR="00395768" w:rsidRDefault="0032469F">
      <w:pPr>
        <w:spacing w:after="70" w:line="316" w:lineRule="auto"/>
        <w:ind w:left="422"/>
      </w:pPr>
      <w:r>
        <w:rPr>
          <w:b/>
        </w:rPr>
        <w:t xml:space="preserve">Pour atteindre le seuil de réussite, l'étudiant sera capable : </w:t>
      </w:r>
      <w:r>
        <w:rPr>
          <w:i/>
        </w:rPr>
        <w:t>à partir d’un système énergétique fourni par le chargé de cours et issu de la vie professionnelle, dans le respect des règles de sécurité, d’hygiène, environnementales, des processus qualité et de la législation en vigueur, en disposant de la documentation</w:t>
      </w:r>
      <w:r>
        <w:rPr>
          <w:i/>
        </w:rPr>
        <w:t xml:space="preserve"> ad hoc en langue française et/ou en langue anglaise, en développant des compétences de communication orale et écrite en langue française et/ou en langue anglaise, </w:t>
      </w:r>
    </w:p>
    <w:p w:rsidR="00395768" w:rsidRDefault="0032469F">
      <w:pPr>
        <w:spacing w:after="137" w:line="316" w:lineRule="auto"/>
        <w:ind w:left="422"/>
      </w:pPr>
      <w:proofErr w:type="gramStart"/>
      <w:r>
        <w:rPr>
          <w:i/>
        </w:rPr>
        <w:t>en</w:t>
      </w:r>
      <w:proofErr w:type="gramEnd"/>
      <w:r>
        <w:rPr>
          <w:i/>
        </w:rPr>
        <w:t xml:space="preserve"> développant des compétences d’esprit critique, en respectant les consignes fournies par </w:t>
      </w:r>
      <w:r>
        <w:rPr>
          <w:i/>
        </w:rPr>
        <w:t xml:space="preserve">le chargé de cours et les unités spécifiques des systèmes énergétiques, en utilisant le vocabulaire technique et scientifique adéquat, </w:t>
      </w:r>
    </w:p>
    <w:p w:rsidR="00395768" w:rsidRDefault="0032469F">
      <w:pPr>
        <w:numPr>
          <w:ilvl w:val="0"/>
          <w:numId w:val="4"/>
        </w:numPr>
        <w:spacing w:after="139"/>
        <w:ind w:hanging="360"/>
      </w:pPr>
      <w:proofErr w:type="gramStart"/>
      <w:r>
        <w:t>d’expliciter</w:t>
      </w:r>
      <w:proofErr w:type="gramEnd"/>
      <w:r>
        <w:t xml:space="preserve"> le fonctionnement de l’ensemble et le rôle de ses principaux composants ; </w:t>
      </w:r>
    </w:p>
    <w:p w:rsidR="00395768" w:rsidRDefault="0032469F">
      <w:pPr>
        <w:numPr>
          <w:ilvl w:val="0"/>
          <w:numId w:val="4"/>
        </w:numPr>
        <w:spacing w:after="180"/>
        <w:ind w:hanging="360"/>
      </w:pPr>
      <w:proofErr w:type="gramStart"/>
      <w:r>
        <w:t>d’identifier</w:t>
      </w:r>
      <w:proofErr w:type="gramEnd"/>
      <w:r>
        <w:t xml:space="preserve"> les divers phénomèn</w:t>
      </w:r>
      <w:r>
        <w:t xml:space="preserve">es des systèmes énergétiques qui conditionnent le fonctionnement de l’installation ; </w:t>
      </w:r>
    </w:p>
    <w:p w:rsidR="00395768" w:rsidRDefault="0032469F">
      <w:pPr>
        <w:numPr>
          <w:ilvl w:val="0"/>
          <w:numId w:val="4"/>
        </w:numPr>
        <w:spacing w:after="159"/>
        <w:ind w:hanging="360"/>
      </w:pPr>
      <w:proofErr w:type="gramStart"/>
      <w:r>
        <w:t>d’appliquer</w:t>
      </w:r>
      <w:proofErr w:type="gramEnd"/>
      <w:r>
        <w:t xml:space="preserve"> des concepts théoriques tels que : équation de continuité, équation du premier principe de thermodynamique et de déterminer leur influence sur l’installation </w:t>
      </w:r>
      <w:r>
        <w:t xml:space="preserve">donnée ; </w:t>
      </w:r>
    </w:p>
    <w:p w:rsidR="00395768" w:rsidRDefault="0032469F">
      <w:pPr>
        <w:numPr>
          <w:ilvl w:val="0"/>
          <w:numId w:val="4"/>
        </w:numPr>
        <w:ind w:hanging="360"/>
      </w:pPr>
      <w:proofErr w:type="gramStart"/>
      <w:r>
        <w:t>de</w:t>
      </w:r>
      <w:proofErr w:type="gramEnd"/>
      <w:r>
        <w:t xml:space="preserve"> calculer les débits massique et volumique, les pressions et les pertes de charge dans une partie déterminée de l’installation. </w:t>
      </w:r>
    </w:p>
    <w:p w:rsidR="00395768" w:rsidRDefault="0032469F">
      <w:pPr>
        <w:spacing w:after="153" w:line="259" w:lineRule="auto"/>
        <w:ind w:left="281"/>
        <w:jc w:val="left"/>
      </w:pPr>
      <w:r>
        <w:rPr>
          <w:b/>
        </w:rPr>
        <w:t xml:space="preserve">Pour la détermination du degré de maîtrise, il sera tenu compte des critères suivants : </w:t>
      </w:r>
    </w:p>
    <w:p w:rsidR="00395768" w:rsidRDefault="0032469F">
      <w:pPr>
        <w:numPr>
          <w:ilvl w:val="0"/>
          <w:numId w:val="4"/>
        </w:numPr>
        <w:spacing w:after="166"/>
        <w:ind w:hanging="360"/>
      </w:pPr>
      <w:proofErr w:type="gramStart"/>
      <w:r>
        <w:t>le</w:t>
      </w:r>
      <w:proofErr w:type="gramEnd"/>
      <w:r>
        <w:t xml:space="preserve"> niveau de cohérence : l</w:t>
      </w:r>
      <w:r>
        <w:t xml:space="preserve">a capacité à établir une majorité de liens logiques pour former un ensemble organisé, </w:t>
      </w:r>
    </w:p>
    <w:p w:rsidR="00395768" w:rsidRDefault="0032469F">
      <w:pPr>
        <w:numPr>
          <w:ilvl w:val="0"/>
          <w:numId w:val="4"/>
        </w:numPr>
        <w:spacing w:after="205"/>
        <w:ind w:hanging="360"/>
      </w:pPr>
      <w:proofErr w:type="gramStart"/>
      <w:r>
        <w:t>le</w:t>
      </w:r>
      <w:proofErr w:type="gramEnd"/>
      <w:r>
        <w:t xml:space="preserve"> niveau de précision : la clarté, la concision, la rigueur au niveau de la terminologie, des concepts et des techniques/principes/modèles, </w:t>
      </w:r>
    </w:p>
    <w:p w:rsidR="00395768" w:rsidRDefault="0032469F">
      <w:pPr>
        <w:numPr>
          <w:ilvl w:val="0"/>
          <w:numId w:val="4"/>
        </w:numPr>
        <w:spacing w:after="208"/>
        <w:ind w:hanging="360"/>
      </w:pPr>
      <w:proofErr w:type="gramStart"/>
      <w:r>
        <w:t>le</w:t>
      </w:r>
      <w:proofErr w:type="gramEnd"/>
      <w:r>
        <w:t xml:space="preserve"> niveau d’intégration : la capacité à s’approprier des notions, concepts, techniques et démarches en les intégrant dans son analyse, son argumentation, sa pratique ou la recherche de solutions, </w:t>
      </w:r>
    </w:p>
    <w:p w:rsidR="00395768" w:rsidRDefault="0032469F">
      <w:pPr>
        <w:numPr>
          <w:ilvl w:val="0"/>
          <w:numId w:val="4"/>
        </w:numPr>
        <w:ind w:hanging="360"/>
      </w:pPr>
      <w:proofErr w:type="gramStart"/>
      <w:r>
        <w:t>le</w:t>
      </w:r>
      <w:proofErr w:type="gramEnd"/>
      <w:r>
        <w:t xml:space="preserve"> niveau d’autonomie : la capacité à faire preuve d’initiatives démontrant une réflexion personnelle basée sur une exploitation des ressources et des idées en interdépendance avec son environnement. </w:t>
      </w:r>
    </w:p>
    <w:p w:rsidR="00395768" w:rsidRDefault="0032469F">
      <w:pPr>
        <w:spacing w:after="0" w:line="259" w:lineRule="auto"/>
        <w:ind w:left="0" w:firstLine="0"/>
        <w:jc w:val="left"/>
      </w:pPr>
      <w:r>
        <w:rPr>
          <w:b/>
        </w:rPr>
        <w:t xml:space="preserve"> </w:t>
      </w:r>
      <w:r>
        <w:rPr>
          <w:b/>
        </w:rPr>
        <w:tab/>
        <w:t xml:space="preserve"> </w:t>
      </w:r>
    </w:p>
    <w:p w:rsidR="00395768" w:rsidRDefault="0032469F">
      <w:pPr>
        <w:pStyle w:val="Titre3"/>
        <w:spacing w:after="138"/>
        <w:ind w:left="-5"/>
      </w:pPr>
      <w:r>
        <w:lastRenderedPageBreak/>
        <w:t xml:space="preserve">4. PROGRAMME </w:t>
      </w:r>
    </w:p>
    <w:p w:rsidR="00395768" w:rsidRDefault="0032469F">
      <w:pPr>
        <w:spacing w:after="81" w:line="316" w:lineRule="auto"/>
        <w:ind w:left="427" w:hanging="144"/>
      </w:pPr>
      <w:r>
        <w:t xml:space="preserve">L’étudiant sera capable : </w:t>
      </w:r>
      <w:r>
        <w:rPr>
          <w:i/>
        </w:rPr>
        <w:t>à partir de</w:t>
      </w:r>
      <w:r>
        <w:rPr>
          <w:i/>
        </w:rPr>
        <w:t xml:space="preserve"> systèmes énergétiques issus de la vie professionnelle, dans le respect des règles de sécurité, d’hygiène, environnementales, des processus qualité et de la législation en vigueur, en disposant de la documentation ad hoc en langue française et/ou en langue</w:t>
      </w:r>
      <w:r>
        <w:rPr>
          <w:i/>
        </w:rPr>
        <w:t xml:space="preserve"> anglaise, en développant des compétences de communication orale et écrite en langue française et/ou en langue anglaise, </w:t>
      </w:r>
    </w:p>
    <w:p w:rsidR="00395768" w:rsidRDefault="0032469F">
      <w:pPr>
        <w:spacing w:after="94" w:line="259" w:lineRule="auto"/>
        <w:ind w:left="422"/>
      </w:pPr>
      <w:proofErr w:type="gramStart"/>
      <w:r>
        <w:rPr>
          <w:i/>
        </w:rPr>
        <w:t>en</w:t>
      </w:r>
      <w:proofErr w:type="gramEnd"/>
      <w:r>
        <w:rPr>
          <w:i/>
        </w:rPr>
        <w:t xml:space="preserve"> développant des compétences d’esprit critique, </w:t>
      </w:r>
    </w:p>
    <w:p w:rsidR="00395768" w:rsidRDefault="0032469F">
      <w:pPr>
        <w:spacing w:after="38" w:line="316" w:lineRule="auto"/>
        <w:ind w:left="422"/>
      </w:pPr>
      <w:proofErr w:type="gramStart"/>
      <w:r>
        <w:rPr>
          <w:i/>
        </w:rPr>
        <w:t>en</w:t>
      </w:r>
      <w:proofErr w:type="gramEnd"/>
      <w:r>
        <w:rPr>
          <w:i/>
        </w:rPr>
        <w:t xml:space="preserve"> respectant les consignes fournies par le chargé de cours et les unités spécifiqu</w:t>
      </w:r>
      <w:r>
        <w:rPr>
          <w:i/>
        </w:rPr>
        <w:t xml:space="preserve">es des systèmes énergétiques, en utilisant le vocabulaire technique et scientifique adéquat, en travaillant de manière individuelle ou en équipe, </w:t>
      </w:r>
    </w:p>
    <w:p w:rsidR="00395768" w:rsidRDefault="0032469F">
      <w:pPr>
        <w:pStyle w:val="Titre4"/>
        <w:spacing w:after="193"/>
        <w:ind w:left="437"/>
      </w:pPr>
      <w:r>
        <w:t xml:space="preserve">4.1 Thermodynamique </w:t>
      </w:r>
    </w:p>
    <w:p w:rsidR="00395768" w:rsidRDefault="0032469F">
      <w:pPr>
        <w:numPr>
          <w:ilvl w:val="0"/>
          <w:numId w:val="5"/>
        </w:numPr>
        <w:spacing w:after="202"/>
        <w:ind w:hanging="425"/>
      </w:pPr>
      <w:proofErr w:type="gramStart"/>
      <w:r>
        <w:t>de</w:t>
      </w:r>
      <w:proofErr w:type="gramEnd"/>
      <w:r>
        <w:t xml:space="preserve"> définir les notions de système, de systèmes fermés, ouverts, isolés, d’état d’un syst</w:t>
      </w:r>
      <w:r>
        <w:t xml:space="preserve">ème, de transformation, de grandeur d’état et de fonction d’état ; </w:t>
      </w:r>
    </w:p>
    <w:p w:rsidR="00395768" w:rsidRDefault="0032469F">
      <w:pPr>
        <w:numPr>
          <w:ilvl w:val="0"/>
          <w:numId w:val="5"/>
        </w:numPr>
        <w:spacing w:after="202"/>
        <w:ind w:hanging="425"/>
      </w:pPr>
      <w:proofErr w:type="gramStart"/>
      <w:r>
        <w:t>de</w:t>
      </w:r>
      <w:proofErr w:type="gramEnd"/>
      <w:r>
        <w:t xml:space="preserve"> définir la température, la chaleur, la notion de source de chaleur, les changements d’état de l’eau, l’énergie interne et le travail ; </w:t>
      </w:r>
    </w:p>
    <w:p w:rsidR="00395768" w:rsidRDefault="0032469F">
      <w:pPr>
        <w:numPr>
          <w:ilvl w:val="0"/>
          <w:numId w:val="5"/>
        </w:numPr>
        <w:spacing w:after="205"/>
        <w:ind w:hanging="425"/>
      </w:pPr>
      <w:proofErr w:type="gramStart"/>
      <w:r>
        <w:t>d’énoncer</w:t>
      </w:r>
      <w:proofErr w:type="gramEnd"/>
      <w:r>
        <w:t xml:space="preserve"> et d’appliquer le premier principe de l</w:t>
      </w:r>
      <w:r>
        <w:t xml:space="preserve">a thermodynamique dans le cas de systèmes fermés ; </w:t>
      </w:r>
    </w:p>
    <w:p w:rsidR="00395768" w:rsidRDefault="0032469F">
      <w:pPr>
        <w:numPr>
          <w:ilvl w:val="0"/>
          <w:numId w:val="5"/>
        </w:numPr>
        <w:spacing w:after="125"/>
        <w:ind w:hanging="425"/>
      </w:pPr>
      <w:proofErr w:type="gramStart"/>
      <w:r>
        <w:t>d’énoncer</w:t>
      </w:r>
      <w:proofErr w:type="gramEnd"/>
      <w:r>
        <w:t xml:space="preserve"> et d’appliquer la loi des gaz parfaits ; </w:t>
      </w:r>
    </w:p>
    <w:p w:rsidR="00395768" w:rsidRDefault="0032469F">
      <w:pPr>
        <w:numPr>
          <w:ilvl w:val="0"/>
          <w:numId w:val="5"/>
        </w:numPr>
        <w:spacing w:after="207"/>
        <w:ind w:hanging="425"/>
      </w:pPr>
      <w:proofErr w:type="gramStart"/>
      <w:r>
        <w:t>d’identifier</w:t>
      </w:r>
      <w:proofErr w:type="gramEnd"/>
      <w:r>
        <w:t xml:space="preserve"> les transformations particulières suivantes : isobare, isotherme, adiabatique, isochore, </w:t>
      </w:r>
      <w:proofErr w:type="spellStart"/>
      <w:r>
        <w:t>isenthalpique</w:t>
      </w:r>
      <w:proofErr w:type="spellEnd"/>
      <w:r>
        <w:t xml:space="preserve"> ; </w:t>
      </w:r>
    </w:p>
    <w:p w:rsidR="00395768" w:rsidRDefault="0032469F">
      <w:pPr>
        <w:numPr>
          <w:ilvl w:val="0"/>
          <w:numId w:val="5"/>
        </w:numPr>
        <w:spacing w:after="157"/>
        <w:ind w:hanging="425"/>
      </w:pPr>
      <w:proofErr w:type="gramStart"/>
      <w:r>
        <w:t>d’énoncer</w:t>
      </w:r>
      <w:proofErr w:type="gramEnd"/>
      <w:r>
        <w:t xml:space="preserve"> le deuxième principe de la thermodynamique et de préciser les notions de réversibilité, d’entropie et de production d’entropie ; </w:t>
      </w:r>
    </w:p>
    <w:p w:rsidR="00395768" w:rsidRDefault="0032469F">
      <w:pPr>
        <w:numPr>
          <w:ilvl w:val="0"/>
          <w:numId w:val="5"/>
        </w:numPr>
        <w:spacing w:after="165"/>
        <w:ind w:hanging="425"/>
      </w:pPr>
      <w:proofErr w:type="gramStart"/>
      <w:r>
        <w:t>de</w:t>
      </w:r>
      <w:proofErr w:type="gramEnd"/>
      <w:r>
        <w:t xml:space="preserve"> caractériser et de représenter dans un diagramme de Clapeyron et/ou entropique les transformations isentropique e</w:t>
      </w:r>
      <w:r>
        <w:t xml:space="preserve">t </w:t>
      </w:r>
      <w:proofErr w:type="spellStart"/>
      <w:r>
        <w:t>polytropique</w:t>
      </w:r>
      <w:proofErr w:type="spellEnd"/>
      <w:r>
        <w:t xml:space="preserve"> ; </w:t>
      </w:r>
    </w:p>
    <w:p w:rsidR="00395768" w:rsidRDefault="0032469F">
      <w:pPr>
        <w:numPr>
          <w:ilvl w:val="0"/>
          <w:numId w:val="5"/>
        </w:numPr>
        <w:spacing w:after="2" w:line="327" w:lineRule="auto"/>
        <w:ind w:hanging="425"/>
      </w:pPr>
      <w:proofErr w:type="gramStart"/>
      <w:r>
        <w:t>de</w:t>
      </w:r>
      <w:proofErr w:type="gramEnd"/>
      <w:r>
        <w:t xml:space="preserve"> caractériser le cycle de Carnot et de définir le rendement ; </w:t>
      </w:r>
      <w:r>
        <w:rPr>
          <w:rFonts w:ascii="Segoe UI Symbol" w:eastAsia="Segoe UI Symbol" w:hAnsi="Segoe UI Symbol" w:cs="Segoe UI Symbol"/>
          <w:sz w:val="24"/>
        </w:rPr>
        <w:t></w:t>
      </w:r>
      <w:r>
        <w:rPr>
          <w:rFonts w:ascii="Arial" w:eastAsia="Arial" w:hAnsi="Arial" w:cs="Arial"/>
          <w:sz w:val="24"/>
        </w:rPr>
        <w:t xml:space="preserve"> </w:t>
      </w:r>
      <w:r>
        <w:t xml:space="preserve">de définir et de calculer différents modes de transfert de la chaleur ; </w:t>
      </w:r>
    </w:p>
    <w:p w:rsidR="00395768" w:rsidRDefault="0032469F">
      <w:pPr>
        <w:numPr>
          <w:ilvl w:val="0"/>
          <w:numId w:val="5"/>
        </w:numPr>
        <w:spacing w:after="42"/>
        <w:ind w:hanging="425"/>
      </w:pPr>
      <w:proofErr w:type="gramStart"/>
      <w:r>
        <w:t>de</w:t>
      </w:r>
      <w:proofErr w:type="gramEnd"/>
      <w:r>
        <w:t xml:space="preserve"> définir les notions de chaleur spécifique et de chaleur latente. </w:t>
      </w:r>
    </w:p>
    <w:p w:rsidR="00395768" w:rsidRDefault="0032469F">
      <w:pPr>
        <w:pStyle w:val="Titre4"/>
        <w:spacing w:after="196"/>
        <w:ind w:left="437"/>
      </w:pPr>
      <w:r>
        <w:t xml:space="preserve">4.2. Mécanique des fluides </w:t>
      </w:r>
    </w:p>
    <w:p w:rsidR="00395768" w:rsidRDefault="0032469F">
      <w:pPr>
        <w:numPr>
          <w:ilvl w:val="0"/>
          <w:numId w:val="6"/>
        </w:numPr>
        <w:ind w:hanging="425"/>
      </w:pPr>
      <w:proofErr w:type="gramStart"/>
      <w:r>
        <w:t>de</w:t>
      </w:r>
      <w:proofErr w:type="gramEnd"/>
      <w:r>
        <w:t xml:space="preserve"> définir la masse volumique, la densité d’un fluide compressible ou incompressible ; </w:t>
      </w:r>
    </w:p>
    <w:p w:rsidR="00395768" w:rsidRDefault="0032469F">
      <w:pPr>
        <w:numPr>
          <w:ilvl w:val="0"/>
          <w:numId w:val="6"/>
        </w:numPr>
        <w:spacing w:after="140"/>
        <w:ind w:hanging="425"/>
      </w:pPr>
      <w:proofErr w:type="gramStart"/>
      <w:r>
        <w:t>de</w:t>
      </w:r>
      <w:proofErr w:type="gramEnd"/>
      <w:r>
        <w:t xml:space="preserve"> définir la pression et de décrire les moyens les plus courants de sa mesure ; </w:t>
      </w:r>
    </w:p>
    <w:p w:rsidR="00395768" w:rsidRDefault="0032469F">
      <w:pPr>
        <w:numPr>
          <w:ilvl w:val="0"/>
          <w:numId w:val="6"/>
        </w:numPr>
        <w:spacing w:after="142"/>
        <w:ind w:hanging="425"/>
      </w:pPr>
      <w:proofErr w:type="gramStart"/>
      <w:r>
        <w:t>d’énoncer</w:t>
      </w:r>
      <w:proofErr w:type="gramEnd"/>
      <w:r>
        <w:t xml:space="preserve"> et d’appliquer la loi fondamentale de l’hydrostatique et de la statique des ga</w:t>
      </w:r>
      <w:r>
        <w:t xml:space="preserve">z ; </w:t>
      </w:r>
    </w:p>
    <w:p w:rsidR="00395768" w:rsidRDefault="0032469F">
      <w:pPr>
        <w:numPr>
          <w:ilvl w:val="0"/>
          <w:numId w:val="6"/>
        </w:numPr>
        <w:spacing w:after="140"/>
        <w:ind w:hanging="425"/>
      </w:pPr>
      <w:proofErr w:type="gramStart"/>
      <w:r>
        <w:t>d’établir</w:t>
      </w:r>
      <w:proofErr w:type="gramEnd"/>
      <w:r>
        <w:t xml:space="preserve"> l’équation de continuité des débits volumique et massique ; </w:t>
      </w:r>
    </w:p>
    <w:p w:rsidR="00395768" w:rsidRDefault="0032469F">
      <w:pPr>
        <w:numPr>
          <w:ilvl w:val="0"/>
          <w:numId w:val="6"/>
        </w:numPr>
        <w:ind w:hanging="425"/>
      </w:pPr>
      <w:proofErr w:type="gramStart"/>
      <w:r>
        <w:t>d’énoncer</w:t>
      </w:r>
      <w:proofErr w:type="gramEnd"/>
      <w:r>
        <w:t xml:space="preserve"> et d’appliquer la loi de conservation des énergies de fluides en mouvement ; </w:t>
      </w:r>
    </w:p>
    <w:p w:rsidR="00395768" w:rsidRDefault="0032469F">
      <w:pPr>
        <w:numPr>
          <w:ilvl w:val="0"/>
          <w:numId w:val="6"/>
        </w:numPr>
        <w:spacing w:after="142"/>
        <w:ind w:hanging="425"/>
      </w:pPr>
      <w:proofErr w:type="gramStart"/>
      <w:r>
        <w:t>de</w:t>
      </w:r>
      <w:proofErr w:type="gramEnd"/>
      <w:r>
        <w:t xml:space="preserve"> définir les caractéristiques principales des fluides réels ; </w:t>
      </w:r>
    </w:p>
    <w:p w:rsidR="00395768" w:rsidRDefault="0032469F">
      <w:pPr>
        <w:numPr>
          <w:ilvl w:val="0"/>
          <w:numId w:val="6"/>
        </w:numPr>
        <w:ind w:hanging="425"/>
      </w:pPr>
      <w:proofErr w:type="gramStart"/>
      <w:r>
        <w:t>d’identifier</w:t>
      </w:r>
      <w:proofErr w:type="gramEnd"/>
      <w:r>
        <w:t xml:space="preserve"> et de caractér</w:t>
      </w:r>
      <w:r>
        <w:t xml:space="preserve">iser les types d’écoulement ; </w:t>
      </w:r>
    </w:p>
    <w:p w:rsidR="00395768" w:rsidRDefault="0032469F">
      <w:pPr>
        <w:numPr>
          <w:ilvl w:val="0"/>
          <w:numId w:val="6"/>
        </w:numPr>
        <w:spacing w:after="165"/>
        <w:ind w:hanging="425"/>
      </w:pPr>
      <w:proofErr w:type="gramStart"/>
      <w:r>
        <w:t>de</w:t>
      </w:r>
      <w:proofErr w:type="gramEnd"/>
      <w:r>
        <w:t xml:space="preserve"> résoudre des applications techniques sur le théorème de Bernoulli avec et sans échange de travail; </w:t>
      </w:r>
    </w:p>
    <w:p w:rsidR="00395768" w:rsidRDefault="0032469F">
      <w:pPr>
        <w:numPr>
          <w:ilvl w:val="0"/>
          <w:numId w:val="6"/>
        </w:numPr>
        <w:ind w:hanging="425"/>
      </w:pPr>
      <w:proofErr w:type="gramStart"/>
      <w:r>
        <w:lastRenderedPageBreak/>
        <w:t>de</w:t>
      </w:r>
      <w:proofErr w:type="gramEnd"/>
      <w:r>
        <w:t xml:space="preserve"> mettre en évidence et de calculer les pertes de charge régulière et singulière ; </w:t>
      </w:r>
    </w:p>
    <w:p w:rsidR="00395768" w:rsidRDefault="0032469F">
      <w:pPr>
        <w:numPr>
          <w:ilvl w:val="0"/>
          <w:numId w:val="6"/>
        </w:numPr>
        <w:spacing w:after="205"/>
        <w:ind w:hanging="425"/>
      </w:pPr>
      <w:proofErr w:type="gramStart"/>
      <w:r>
        <w:t>de</w:t>
      </w:r>
      <w:proofErr w:type="gramEnd"/>
      <w:r>
        <w:t xml:space="preserve"> décrire le principe de fonctionnem</w:t>
      </w:r>
      <w:r>
        <w:t xml:space="preserve">ent des pompes centrifuges et volumétriques et des ventilateurs. </w:t>
      </w:r>
    </w:p>
    <w:p w:rsidR="00395768" w:rsidRDefault="0032469F">
      <w:pPr>
        <w:numPr>
          <w:ilvl w:val="0"/>
          <w:numId w:val="6"/>
        </w:numPr>
        <w:spacing w:after="201"/>
        <w:ind w:hanging="425"/>
      </w:pPr>
      <w:proofErr w:type="gramStart"/>
      <w:r>
        <w:t>d’utiliser</w:t>
      </w:r>
      <w:proofErr w:type="gramEnd"/>
      <w:r>
        <w:t xml:space="preserve"> les courbes caractéristiques d’une pompe centrifuge pour déterminer son point de fonctionnement ; </w:t>
      </w:r>
    </w:p>
    <w:p w:rsidR="00395768" w:rsidRDefault="0032469F">
      <w:pPr>
        <w:numPr>
          <w:ilvl w:val="0"/>
          <w:numId w:val="6"/>
        </w:numPr>
        <w:spacing w:after="42"/>
        <w:ind w:hanging="425"/>
      </w:pPr>
      <w:proofErr w:type="gramStart"/>
      <w:r>
        <w:t>de</w:t>
      </w:r>
      <w:proofErr w:type="gramEnd"/>
      <w:r>
        <w:t xml:space="preserve"> décrire le phénomène de cavitation et d’établir les conditions de non-</w:t>
      </w:r>
      <w:r>
        <w:t xml:space="preserve">cavitation. </w:t>
      </w:r>
    </w:p>
    <w:p w:rsidR="00395768" w:rsidRDefault="0032469F">
      <w:pPr>
        <w:spacing w:after="99" w:line="259" w:lineRule="auto"/>
        <w:ind w:left="427" w:firstLine="0"/>
        <w:jc w:val="left"/>
      </w:pPr>
      <w:r>
        <w:rPr>
          <w:b/>
        </w:rPr>
        <w:t xml:space="preserve"> </w:t>
      </w:r>
    </w:p>
    <w:p w:rsidR="00395768" w:rsidRDefault="0032469F">
      <w:pPr>
        <w:tabs>
          <w:tab w:val="center" w:pos="3258"/>
        </w:tabs>
        <w:spacing w:line="259" w:lineRule="auto"/>
        <w:ind w:left="-15" w:firstLine="0"/>
        <w:jc w:val="left"/>
      </w:pPr>
      <w:r>
        <w:rPr>
          <w:b/>
        </w:rPr>
        <w:t xml:space="preserve">5. </w:t>
      </w:r>
      <w:r>
        <w:rPr>
          <w:b/>
        </w:rPr>
        <w:tab/>
        <w:t xml:space="preserve">CONSTITUTION DES GROUPES OU REGROUPEMENT </w:t>
      </w:r>
    </w:p>
    <w:p w:rsidR="00395768" w:rsidRDefault="0032469F">
      <w:pPr>
        <w:ind w:left="437"/>
      </w:pPr>
      <w:r>
        <w:t xml:space="preserve">Aucune recommandation particulière. </w:t>
      </w:r>
    </w:p>
    <w:p w:rsidR="00395768" w:rsidRDefault="0032469F">
      <w:pPr>
        <w:spacing w:after="96" w:line="259" w:lineRule="auto"/>
        <w:ind w:left="0" w:firstLine="0"/>
        <w:jc w:val="left"/>
      </w:pPr>
      <w:r>
        <w:t xml:space="preserve"> </w:t>
      </w:r>
    </w:p>
    <w:p w:rsidR="00395768" w:rsidRDefault="0032469F">
      <w:pPr>
        <w:pStyle w:val="Titre3"/>
        <w:tabs>
          <w:tab w:val="center" w:pos="1637"/>
        </w:tabs>
        <w:ind w:left="-15" w:firstLine="0"/>
      </w:pPr>
      <w:r>
        <w:t xml:space="preserve">6. </w:t>
      </w:r>
      <w:r>
        <w:tab/>
        <w:t xml:space="preserve">CHARGE(S) DE COURS </w:t>
      </w:r>
    </w:p>
    <w:p w:rsidR="00395768" w:rsidRDefault="0032469F">
      <w:pPr>
        <w:ind w:left="437"/>
      </w:pPr>
      <w:r>
        <w:t xml:space="preserve">Le chargé de cours sera un enseignant ou un expert. </w:t>
      </w:r>
    </w:p>
    <w:p w:rsidR="00395768" w:rsidRDefault="0032469F">
      <w:pPr>
        <w:ind w:left="437"/>
      </w:pPr>
      <w:r>
        <w:t>L’expert devra justifier de compétences particulières issues d’une expérience p</w:t>
      </w:r>
      <w:r>
        <w:t xml:space="preserve">rofessionnelle actualisée en relation avec le programme du présent dossier pédagogique. </w:t>
      </w:r>
    </w:p>
    <w:p w:rsidR="00395768" w:rsidRDefault="0032469F">
      <w:pPr>
        <w:spacing w:after="141" w:line="259" w:lineRule="auto"/>
        <w:ind w:left="427" w:firstLine="0"/>
        <w:jc w:val="left"/>
      </w:pPr>
      <w:r>
        <w:t xml:space="preserve"> </w:t>
      </w:r>
    </w:p>
    <w:p w:rsidR="00395768" w:rsidRDefault="0032469F">
      <w:pPr>
        <w:pStyle w:val="Titre3"/>
        <w:tabs>
          <w:tab w:val="center" w:pos="3237"/>
        </w:tabs>
        <w:ind w:left="-15" w:firstLine="0"/>
      </w:pPr>
      <w:r>
        <w:t xml:space="preserve">7. </w:t>
      </w:r>
      <w:r>
        <w:tab/>
        <w:t xml:space="preserve">HORAIRE MINIMUM DE L'UNITE D’ENSEIGNEMENT </w:t>
      </w:r>
    </w:p>
    <w:p w:rsidR="00395768" w:rsidRDefault="0032469F">
      <w:pPr>
        <w:spacing w:after="0" w:line="259" w:lineRule="auto"/>
        <w:ind w:left="0" w:firstLine="0"/>
        <w:jc w:val="left"/>
      </w:pPr>
      <w:r>
        <w:t xml:space="preserve"> </w:t>
      </w:r>
    </w:p>
    <w:tbl>
      <w:tblPr>
        <w:tblStyle w:val="TableGrid"/>
        <w:tblW w:w="8440" w:type="dxa"/>
        <w:tblInd w:w="317" w:type="dxa"/>
        <w:tblCellMar>
          <w:top w:w="12" w:type="dxa"/>
          <w:left w:w="70" w:type="dxa"/>
          <w:bottom w:w="0" w:type="dxa"/>
          <w:right w:w="115" w:type="dxa"/>
        </w:tblCellMar>
        <w:tblLook w:val="04A0" w:firstRow="1" w:lastRow="0" w:firstColumn="1" w:lastColumn="0" w:noHBand="0" w:noVBand="1"/>
      </w:tblPr>
      <w:tblGrid>
        <w:gridCol w:w="4505"/>
        <w:gridCol w:w="1416"/>
        <w:gridCol w:w="994"/>
        <w:gridCol w:w="1525"/>
      </w:tblGrid>
      <w:tr w:rsidR="00395768">
        <w:trPr>
          <w:trHeight w:val="526"/>
        </w:trPr>
        <w:tc>
          <w:tcPr>
            <w:tcW w:w="4505" w:type="dxa"/>
            <w:tcBorders>
              <w:top w:val="single" w:sz="12" w:space="0" w:color="000000"/>
              <w:left w:val="single" w:sz="12" w:space="0" w:color="000000"/>
              <w:bottom w:val="single" w:sz="4" w:space="0" w:color="000000"/>
              <w:right w:val="single" w:sz="4" w:space="0" w:color="000000"/>
            </w:tcBorders>
            <w:vAlign w:val="center"/>
          </w:tcPr>
          <w:p w:rsidR="00395768" w:rsidRDefault="0032469F">
            <w:pPr>
              <w:spacing w:after="0" w:line="259" w:lineRule="auto"/>
              <w:ind w:left="182" w:firstLine="0"/>
              <w:jc w:val="left"/>
            </w:pPr>
            <w:r>
              <w:rPr>
                <w:b/>
              </w:rPr>
              <w:t>7.1. Dénomination des cours</w:t>
            </w:r>
            <w:r>
              <w:t xml:space="preserve"> </w:t>
            </w:r>
          </w:p>
        </w:tc>
        <w:tc>
          <w:tcPr>
            <w:tcW w:w="1416" w:type="dxa"/>
            <w:tcBorders>
              <w:top w:val="single" w:sz="12" w:space="0" w:color="000000"/>
              <w:left w:val="single" w:sz="4" w:space="0" w:color="000000"/>
              <w:bottom w:val="single" w:sz="4" w:space="0" w:color="000000"/>
              <w:right w:val="single" w:sz="4" w:space="0" w:color="000000"/>
            </w:tcBorders>
            <w:vAlign w:val="center"/>
          </w:tcPr>
          <w:p w:rsidR="00395768" w:rsidRDefault="0032469F">
            <w:pPr>
              <w:spacing w:after="0" w:line="259" w:lineRule="auto"/>
              <w:ind w:left="0" w:firstLine="0"/>
              <w:jc w:val="left"/>
            </w:pPr>
            <w:r>
              <w:rPr>
                <w:b/>
              </w:rPr>
              <w:t>Classement</w:t>
            </w:r>
            <w:r>
              <w:t xml:space="preserve"> </w:t>
            </w:r>
          </w:p>
        </w:tc>
        <w:tc>
          <w:tcPr>
            <w:tcW w:w="994" w:type="dxa"/>
            <w:tcBorders>
              <w:top w:val="single" w:sz="12" w:space="0" w:color="000000"/>
              <w:left w:val="single" w:sz="4" w:space="0" w:color="000000"/>
              <w:bottom w:val="single" w:sz="4" w:space="0" w:color="000000"/>
              <w:right w:val="single" w:sz="4" w:space="0" w:color="000000"/>
            </w:tcBorders>
            <w:vAlign w:val="center"/>
          </w:tcPr>
          <w:p w:rsidR="00395768" w:rsidRDefault="0032469F">
            <w:pPr>
              <w:spacing w:after="0" w:line="259" w:lineRule="auto"/>
              <w:ind w:left="2" w:firstLine="0"/>
              <w:jc w:val="left"/>
            </w:pPr>
            <w:r>
              <w:rPr>
                <w:b/>
              </w:rPr>
              <w:t>Code U</w:t>
            </w:r>
            <w:r>
              <w:t xml:space="preserve"> </w:t>
            </w:r>
          </w:p>
        </w:tc>
        <w:tc>
          <w:tcPr>
            <w:tcW w:w="1525" w:type="dxa"/>
            <w:tcBorders>
              <w:top w:val="single" w:sz="12" w:space="0" w:color="000000"/>
              <w:left w:val="single" w:sz="4" w:space="0" w:color="000000"/>
              <w:bottom w:val="single" w:sz="4" w:space="0" w:color="000000"/>
              <w:right w:val="single" w:sz="12" w:space="0" w:color="000000"/>
            </w:tcBorders>
          </w:tcPr>
          <w:p w:rsidR="00395768" w:rsidRDefault="0032469F">
            <w:pPr>
              <w:spacing w:after="0" w:line="259" w:lineRule="auto"/>
              <w:ind w:left="439" w:hanging="269"/>
              <w:jc w:val="left"/>
            </w:pPr>
            <w:r>
              <w:rPr>
                <w:b/>
              </w:rPr>
              <w:t>Nombre de périodes</w:t>
            </w:r>
            <w:r>
              <w:t xml:space="preserve"> </w:t>
            </w:r>
          </w:p>
        </w:tc>
      </w:tr>
      <w:tr w:rsidR="00395768">
        <w:trPr>
          <w:trHeight w:val="264"/>
        </w:trPr>
        <w:tc>
          <w:tcPr>
            <w:tcW w:w="4505" w:type="dxa"/>
            <w:tcBorders>
              <w:top w:val="single" w:sz="4" w:space="0" w:color="000000"/>
              <w:left w:val="single" w:sz="12" w:space="0" w:color="000000"/>
              <w:bottom w:val="single" w:sz="4" w:space="0" w:color="000000"/>
              <w:right w:val="single" w:sz="4" w:space="0" w:color="000000"/>
            </w:tcBorders>
          </w:tcPr>
          <w:p w:rsidR="00395768" w:rsidRDefault="0032469F">
            <w:pPr>
              <w:spacing w:after="0" w:line="259" w:lineRule="auto"/>
              <w:ind w:left="182" w:firstLine="0"/>
              <w:jc w:val="left"/>
            </w:pPr>
            <w:r>
              <w:t xml:space="preserve">Thermodynamique  </w:t>
            </w:r>
          </w:p>
        </w:tc>
        <w:tc>
          <w:tcPr>
            <w:tcW w:w="1416" w:type="dxa"/>
            <w:tcBorders>
              <w:top w:val="single" w:sz="4" w:space="0" w:color="000000"/>
              <w:left w:val="single" w:sz="4" w:space="0" w:color="000000"/>
              <w:bottom w:val="single" w:sz="4" w:space="0" w:color="000000"/>
              <w:right w:val="single" w:sz="4" w:space="0" w:color="000000"/>
            </w:tcBorders>
          </w:tcPr>
          <w:p w:rsidR="00395768" w:rsidRDefault="0032469F">
            <w:pPr>
              <w:spacing w:after="0" w:line="259" w:lineRule="auto"/>
              <w:ind w:left="44" w:firstLine="0"/>
              <w:jc w:val="center"/>
            </w:pPr>
            <w:r>
              <w:t xml:space="preserve">CT </w:t>
            </w:r>
          </w:p>
        </w:tc>
        <w:tc>
          <w:tcPr>
            <w:tcW w:w="994" w:type="dxa"/>
            <w:tcBorders>
              <w:top w:val="single" w:sz="4" w:space="0" w:color="000000"/>
              <w:left w:val="single" w:sz="4" w:space="0" w:color="000000"/>
              <w:bottom w:val="single" w:sz="4" w:space="0" w:color="000000"/>
              <w:right w:val="single" w:sz="4" w:space="0" w:color="000000"/>
            </w:tcBorders>
          </w:tcPr>
          <w:p w:rsidR="00395768" w:rsidRDefault="0032469F">
            <w:pPr>
              <w:spacing w:after="0" w:line="259" w:lineRule="auto"/>
              <w:ind w:left="45" w:firstLine="0"/>
              <w:jc w:val="center"/>
            </w:pPr>
            <w:r>
              <w:t xml:space="preserve">J </w:t>
            </w:r>
          </w:p>
        </w:tc>
        <w:tc>
          <w:tcPr>
            <w:tcW w:w="1525" w:type="dxa"/>
            <w:tcBorders>
              <w:top w:val="single" w:sz="4" w:space="0" w:color="000000"/>
              <w:left w:val="single" w:sz="4" w:space="0" w:color="000000"/>
              <w:bottom w:val="single" w:sz="4" w:space="0" w:color="000000"/>
              <w:right w:val="single" w:sz="12" w:space="0" w:color="000000"/>
            </w:tcBorders>
          </w:tcPr>
          <w:p w:rsidR="00395768" w:rsidRDefault="0032469F">
            <w:pPr>
              <w:spacing w:after="0" w:line="259" w:lineRule="auto"/>
              <w:ind w:left="49" w:firstLine="0"/>
              <w:jc w:val="center"/>
            </w:pPr>
            <w:r>
              <w:t xml:space="preserve">32 </w:t>
            </w:r>
          </w:p>
        </w:tc>
      </w:tr>
      <w:tr w:rsidR="00395768">
        <w:trPr>
          <w:trHeight w:val="262"/>
        </w:trPr>
        <w:tc>
          <w:tcPr>
            <w:tcW w:w="4505" w:type="dxa"/>
            <w:tcBorders>
              <w:top w:val="single" w:sz="4" w:space="0" w:color="000000"/>
              <w:left w:val="single" w:sz="12" w:space="0" w:color="000000"/>
              <w:bottom w:val="single" w:sz="4" w:space="0" w:color="000000"/>
              <w:right w:val="single" w:sz="4" w:space="0" w:color="000000"/>
            </w:tcBorders>
          </w:tcPr>
          <w:p w:rsidR="00395768" w:rsidRDefault="0032469F">
            <w:pPr>
              <w:spacing w:after="0" w:line="259" w:lineRule="auto"/>
              <w:ind w:left="182" w:firstLine="0"/>
              <w:jc w:val="left"/>
            </w:pPr>
            <w:r>
              <w:t xml:space="preserve">Mécanique des fluides </w:t>
            </w:r>
          </w:p>
        </w:tc>
        <w:tc>
          <w:tcPr>
            <w:tcW w:w="1416" w:type="dxa"/>
            <w:tcBorders>
              <w:top w:val="single" w:sz="4" w:space="0" w:color="000000"/>
              <w:left w:val="single" w:sz="4" w:space="0" w:color="000000"/>
              <w:bottom w:val="single" w:sz="4" w:space="0" w:color="000000"/>
              <w:right w:val="single" w:sz="4" w:space="0" w:color="000000"/>
            </w:tcBorders>
          </w:tcPr>
          <w:p w:rsidR="00395768" w:rsidRDefault="0032469F">
            <w:pPr>
              <w:spacing w:after="0" w:line="259" w:lineRule="auto"/>
              <w:ind w:left="44" w:firstLine="0"/>
              <w:jc w:val="center"/>
            </w:pPr>
            <w:r>
              <w:t xml:space="preserve">CT </w:t>
            </w:r>
          </w:p>
        </w:tc>
        <w:tc>
          <w:tcPr>
            <w:tcW w:w="994" w:type="dxa"/>
            <w:tcBorders>
              <w:top w:val="single" w:sz="4" w:space="0" w:color="000000"/>
              <w:left w:val="single" w:sz="4" w:space="0" w:color="000000"/>
              <w:bottom w:val="single" w:sz="4" w:space="0" w:color="000000"/>
              <w:right w:val="single" w:sz="4" w:space="0" w:color="000000"/>
            </w:tcBorders>
          </w:tcPr>
          <w:p w:rsidR="00395768" w:rsidRDefault="0032469F">
            <w:pPr>
              <w:spacing w:after="0" w:line="259" w:lineRule="auto"/>
              <w:ind w:left="45" w:firstLine="0"/>
              <w:jc w:val="center"/>
            </w:pPr>
            <w:r>
              <w:t xml:space="preserve">J </w:t>
            </w:r>
          </w:p>
        </w:tc>
        <w:tc>
          <w:tcPr>
            <w:tcW w:w="1525" w:type="dxa"/>
            <w:tcBorders>
              <w:top w:val="single" w:sz="4" w:space="0" w:color="000000"/>
              <w:left w:val="single" w:sz="4" w:space="0" w:color="000000"/>
              <w:bottom w:val="single" w:sz="4" w:space="0" w:color="000000"/>
              <w:right w:val="single" w:sz="12" w:space="0" w:color="000000"/>
            </w:tcBorders>
          </w:tcPr>
          <w:p w:rsidR="00395768" w:rsidRDefault="0032469F">
            <w:pPr>
              <w:spacing w:after="0" w:line="259" w:lineRule="auto"/>
              <w:ind w:left="49" w:firstLine="0"/>
              <w:jc w:val="center"/>
            </w:pPr>
            <w:r>
              <w:t xml:space="preserve">32 </w:t>
            </w:r>
          </w:p>
        </w:tc>
      </w:tr>
      <w:tr w:rsidR="00395768">
        <w:trPr>
          <w:trHeight w:val="274"/>
        </w:trPr>
        <w:tc>
          <w:tcPr>
            <w:tcW w:w="4505" w:type="dxa"/>
            <w:tcBorders>
              <w:top w:val="single" w:sz="4" w:space="0" w:color="000000"/>
              <w:left w:val="single" w:sz="12" w:space="0" w:color="000000"/>
              <w:bottom w:val="single" w:sz="12" w:space="0" w:color="000000"/>
              <w:right w:val="nil"/>
            </w:tcBorders>
          </w:tcPr>
          <w:p w:rsidR="00395768" w:rsidRDefault="0032469F">
            <w:pPr>
              <w:spacing w:after="0" w:line="259" w:lineRule="auto"/>
              <w:ind w:left="182" w:firstLine="0"/>
              <w:jc w:val="left"/>
            </w:pPr>
            <w:r>
              <w:rPr>
                <w:b/>
              </w:rPr>
              <w:t>7.2. Part d'autonomie</w:t>
            </w:r>
            <w:r>
              <w:t xml:space="preserve"> </w:t>
            </w:r>
          </w:p>
        </w:tc>
        <w:tc>
          <w:tcPr>
            <w:tcW w:w="1416" w:type="dxa"/>
            <w:tcBorders>
              <w:top w:val="single" w:sz="4" w:space="0" w:color="000000"/>
              <w:left w:val="nil"/>
              <w:bottom w:val="single" w:sz="12" w:space="0" w:color="000000"/>
              <w:right w:val="single" w:sz="4" w:space="0" w:color="000000"/>
            </w:tcBorders>
          </w:tcPr>
          <w:p w:rsidR="00395768" w:rsidRDefault="00395768">
            <w:pPr>
              <w:spacing w:after="160" w:line="259" w:lineRule="auto"/>
              <w:ind w:left="0" w:firstLine="0"/>
              <w:jc w:val="left"/>
            </w:pPr>
          </w:p>
        </w:tc>
        <w:tc>
          <w:tcPr>
            <w:tcW w:w="994" w:type="dxa"/>
            <w:tcBorders>
              <w:top w:val="single" w:sz="4" w:space="0" w:color="000000"/>
              <w:left w:val="single" w:sz="4" w:space="0" w:color="000000"/>
              <w:bottom w:val="single" w:sz="12" w:space="0" w:color="000000"/>
              <w:right w:val="single" w:sz="4" w:space="0" w:color="000000"/>
            </w:tcBorders>
          </w:tcPr>
          <w:p w:rsidR="00395768" w:rsidRDefault="0032469F">
            <w:pPr>
              <w:spacing w:after="0" w:line="259" w:lineRule="auto"/>
              <w:ind w:left="48" w:firstLine="0"/>
              <w:jc w:val="center"/>
            </w:pPr>
            <w:r>
              <w:t xml:space="preserve">P </w:t>
            </w:r>
          </w:p>
        </w:tc>
        <w:tc>
          <w:tcPr>
            <w:tcW w:w="1525" w:type="dxa"/>
            <w:tcBorders>
              <w:top w:val="single" w:sz="4" w:space="0" w:color="000000"/>
              <w:left w:val="single" w:sz="4" w:space="0" w:color="000000"/>
              <w:bottom w:val="single" w:sz="12" w:space="0" w:color="000000"/>
              <w:right w:val="single" w:sz="12" w:space="0" w:color="000000"/>
            </w:tcBorders>
          </w:tcPr>
          <w:p w:rsidR="00395768" w:rsidRDefault="0032469F">
            <w:pPr>
              <w:spacing w:after="0" w:line="259" w:lineRule="auto"/>
              <w:ind w:left="49" w:firstLine="0"/>
              <w:jc w:val="center"/>
            </w:pPr>
            <w:r>
              <w:t xml:space="preserve">16 </w:t>
            </w:r>
          </w:p>
        </w:tc>
      </w:tr>
      <w:tr w:rsidR="00395768">
        <w:trPr>
          <w:trHeight w:val="283"/>
        </w:trPr>
        <w:tc>
          <w:tcPr>
            <w:tcW w:w="4505" w:type="dxa"/>
            <w:tcBorders>
              <w:top w:val="single" w:sz="12" w:space="0" w:color="000000"/>
              <w:left w:val="single" w:sz="12" w:space="0" w:color="000000"/>
              <w:bottom w:val="single" w:sz="12" w:space="0" w:color="000000"/>
              <w:right w:val="nil"/>
            </w:tcBorders>
          </w:tcPr>
          <w:p w:rsidR="00395768" w:rsidRDefault="0032469F">
            <w:pPr>
              <w:spacing w:after="0" w:line="259" w:lineRule="auto"/>
              <w:ind w:left="43" w:firstLine="0"/>
              <w:jc w:val="left"/>
            </w:pPr>
            <w:r>
              <w:rPr>
                <w:b/>
              </w:rPr>
              <w:t xml:space="preserve">Total des périodes </w:t>
            </w:r>
          </w:p>
        </w:tc>
        <w:tc>
          <w:tcPr>
            <w:tcW w:w="1416" w:type="dxa"/>
            <w:tcBorders>
              <w:top w:val="single" w:sz="12" w:space="0" w:color="000000"/>
              <w:left w:val="nil"/>
              <w:bottom w:val="single" w:sz="12" w:space="0" w:color="000000"/>
              <w:right w:val="nil"/>
            </w:tcBorders>
          </w:tcPr>
          <w:p w:rsidR="00395768" w:rsidRDefault="00395768">
            <w:pPr>
              <w:spacing w:after="160" w:line="259" w:lineRule="auto"/>
              <w:ind w:left="0" w:firstLine="0"/>
              <w:jc w:val="left"/>
            </w:pPr>
          </w:p>
        </w:tc>
        <w:tc>
          <w:tcPr>
            <w:tcW w:w="994" w:type="dxa"/>
            <w:tcBorders>
              <w:top w:val="single" w:sz="12" w:space="0" w:color="000000"/>
              <w:left w:val="nil"/>
              <w:bottom w:val="single" w:sz="12" w:space="0" w:color="000000"/>
              <w:right w:val="single" w:sz="4" w:space="0" w:color="000000"/>
            </w:tcBorders>
          </w:tcPr>
          <w:p w:rsidR="00395768" w:rsidRDefault="00395768">
            <w:pPr>
              <w:spacing w:after="160" w:line="259" w:lineRule="auto"/>
              <w:ind w:left="0" w:firstLine="0"/>
              <w:jc w:val="left"/>
            </w:pPr>
          </w:p>
        </w:tc>
        <w:tc>
          <w:tcPr>
            <w:tcW w:w="1525" w:type="dxa"/>
            <w:tcBorders>
              <w:top w:val="single" w:sz="12" w:space="0" w:color="000000"/>
              <w:left w:val="single" w:sz="4" w:space="0" w:color="000000"/>
              <w:bottom w:val="single" w:sz="12" w:space="0" w:color="000000"/>
              <w:right w:val="single" w:sz="12" w:space="0" w:color="000000"/>
            </w:tcBorders>
          </w:tcPr>
          <w:p w:rsidR="00395768" w:rsidRDefault="0032469F">
            <w:pPr>
              <w:spacing w:after="0" w:line="259" w:lineRule="auto"/>
              <w:ind w:left="49" w:firstLine="0"/>
              <w:jc w:val="center"/>
            </w:pPr>
            <w:r>
              <w:rPr>
                <w:b/>
              </w:rPr>
              <w:t xml:space="preserve">80 </w:t>
            </w:r>
          </w:p>
        </w:tc>
      </w:tr>
      <w:tr w:rsidR="00395768">
        <w:trPr>
          <w:trHeight w:val="281"/>
        </w:trPr>
        <w:tc>
          <w:tcPr>
            <w:tcW w:w="4505" w:type="dxa"/>
            <w:tcBorders>
              <w:top w:val="single" w:sz="12" w:space="0" w:color="000000"/>
              <w:left w:val="single" w:sz="12" w:space="0" w:color="000000"/>
              <w:bottom w:val="single" w:sz="12" w:space="0" w:color="000000"/>
              <w:right w:val="nil"/>
            </w:tcBorders>
          </w:tcPr>
          <w:p w:rsidR="00395768" w:rsidRDefault="0032469F">
            <w:pPr>
              <w:spacing w:after="0" w:line="259" w:lineRule="auto"/>
              <w:ind w:left="43" w:firstLine="0"/>
              <w:jc w:val="left"/>
            </w:pPr>
            <w:r>
              <w:rPr>
                <w:b/>
              </w:rPr>
              <w:t xml:space="preserve">Nombre d’ECTS </w:t>
            </w:r>
          </w:p>
        </w:tc>
        <w:tc>
          <w:tcPr>
            <w:tcW w:w="1416" w:type="dxa"/>
            <w:tcBorders>
              <w:top w:val="single" w:sz="12" w:space="0" w:color="000000"/>
              <w:left w:val="nil"/>
              <w:bottom w:val="single" w:sz="12" w:space="0" w:color="000000"/>
              <w:right w:val="nil"/>
            </w:tcBorders>
          </w:tcPr>
          <w:p w:rsidR="00395768" w:rsidRDefault="00395768">
            <w:pPr>
              <w:spacing w:after="160" w:line="259" w:lineRule="auto"/>
              <w:ind w:left="0" w:firstLine="0"/>
              <w:jc w:val="left"/>
            </w:pPr>
          </w:p>
        </w:tc>
        <w:tc>
          <w:tcPr>
            <w:tcW w:w="994" w:type="dxa"/>
            <w:tcBorders>
              <w:top w:val="single" w:sz="12" w:space="0" w:color="000000"/>
              <w:left w:val="nil"/>
              <w:bottom w:val="single" w:sz="12" w:space="0" w:color="000000"/>
              <w:right w:val="single" w:sz="4" w:space="0" w:color="000000"/>
            </w:tcBorders>
          </w:tcPr>
          <w:p w:rsidR="00395768" w:rsidRDefault="00395768">
            <w:pPr>
              <w:spacing w:after="160" w:line="259" w:lineRule="auto"/>
              <w:ind w:left="0" w:firstLine="0"/>
              <w:jc w:val="left"/>
            </w:pPr>
          </w:p>
        </w:tc>
        <w:tc>
          <w:tcPr>
            <w:tcW w:w="1525" w:type="dxa"/>
            <w:tcBorders>
              <w:top w:val="single" w:sz="12" w:space="0" w:color="000000"/>
              <w:left w:val="single" w:sz="4" w:space="0" w:color="000000"/>
              <w:bottom w:val="single" w:sz="12" w:space="0" w:color="000000"/>
              <w:right w:val="single" w:sz="12" w:space="0" w:color="000000"/>
            </w:tcBorders>
          </w:tcPr>
          <w:p w:rsidR="00395768" w:rsidRDefault="0032469F">
            <w:pPr>
              <w:spacing w:after="0" w:line="259" w:lineRule="auto"/>
              <w:ind w:left="49" w:firstLine="0"/>
              <w:jc w:val="center"/>
            </w:pPr>
            <w:r>
              <w:rPr>
                <w:b/>
              </w:rPr>
              <w:t xml:space="preserve">6 </w:t>
            </w:r>
          </w:p>
        </w:tc>
      </w:tr>
    </w:tbl>
    <w:p w:rsidR="00395768" w:rsidRDefault="0032469F">
      <w:pPr>
        <w:spacing w:after="0" w:line="259" w:lineRule="auto"/>
        <w:ind w:left="0" w:firstLine="0"/>
        <w:jc w:val="left"/>
      </w:pPr>
      <w:r>
        <w:t xml:space="preserve"> </w:t>
      </w:r>
    </w:p>
    <w:sectPr w:rsidR="00395768">
      <w:footerReference w:type="even" r:id="rId7"/>
      <w:footerReference w:type="default" r:id="rId8"/>
      <w:footerReference w:type="first" r:id="rId9"/>
      <w:pgSz w:w="11906" w:h="16838"/>
      <w:pgMar w:top="1424" w:right="1412" w:bottom="707" w:left="141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469F">
      <w:pPr>
        <w:spacing w:after="0" w:line="240" w:lineRule="auto"/>
      </w:pPr>
      <w:r>
        <w:separator/>
      </w:r>
    </w:p>
  </w:endnote>
  <w:endnote w:type="continuationSeparator" w:id="0">
    <w:p w:rsidR="00000000" w:rsidRDefault="00324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68" w:rsidRDefault="0032469F">
    <w:pPr>
      <w:tabs>
        <w:tab w:val="center" w:pos="4537"/>
        <w:tab w:val="right" w:pos="9077"/>
      </w:tabs>
      <w:spacing w:after="0" w:line="259" w:lineRule="auto"/>
      <w:ind w:left="0" w:firstLine="0"/>
      <w:jc w:val="left"/>
    </w:pPr>
    <w:r>
      <w:rPr>
        <w:color w:val="002060"/>
        <w:sz w:val="18"/>
      </w:rPr>
      <w:t xml:space="preserve">Energétique des systèmes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Pr>
        <w:color w:val="002060"/>
        <w:sz w:val="18"/>
      </w:rPr>
      <w:t>5</w:t>
    </w:r>
    <w:r>
      <w:rPr>
        <w:color w:val="002060"/>
        <w:sz w:val="18"/>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68" w:rsidRDefault="0032469F">
    <w:pPr>
      <w:tabs>
        <w:tab w:val="center" w:pos="4537"/>
        <w:tab w:val="right" w:pos="9077"/>
      </w:tabs>
      <w:spacing w:after="0" w:line="259" w:lineRule="auto"/>
      <w:ind w:left="0" w:firstLine="0"/>
      <w:jc w:val="left"/>
    </w:pPr>
    <w:r>
      <w:rPr>
        <w:color w:val="002060"/>
        <w:sz w:val="18"/>
      </w:rPr>
      <w:t xml:space="preserve">Energétique des systèmes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sidRPr="0032469F">
      <w:rPr>
        <w:noProof/>
        <w:color w:val="002060"/>
        <w:sz w:val="18"/>
      </w:rPr>
      <w:t>4</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sidRPr="0032469F">
      <w:rPr>
        <w:noProof/>
        <w:color w:val="002060"/>
        <w:sz w:val="18"/>
      </w:rPr>
      <w:t>5</w:t>
    </w:r>
    <w:r>
      <w:rPr>
        <w:color w:val="002060"/>
        <w:sz w:val="18"/>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68" w:rsidRDefault="0039576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469F">
      <w:pPr>
        <w:spacing w:after="0" w:line="240" w:lineRule="auto"/>
      </w:pPr>
      <w:r>
        <w:separator/>
      </w:r>
    </w:p>
  </w:footnote>
  <w:footnote w:type="continuationSeparator" w:id="0">
    <w:p w:rsidR="00000000" w:rsidRDefault="00324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DFF"/>
    <w:multiLevelType w:val="hybridMultilevel"/>
    <w:tmpl w:val="FD16E750"/>
    <w:lvl w:ilvl="0" w:tplc="AFF28A52">
      <w:start w:val="1"/>
      <w:numFmt w:val="bullet"/>
      <w:lvlText w:val=""/>
      <w:lvlJc w:val="left"/>
      <w:pPr>
        <w:ind w:left="1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9C9AD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86252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C0504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2AE90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F81ED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6689E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44C36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5831B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D1C5B"/>
    <w:multiLevelType w:val="hybridMultilevel"/>
    <w:tmpl w:val="24D43494"/>
    <w:lvl w:ilvl="0" w:tplc="6A6C25B4">
      <w:start w:val="1"/>
      <w:numFmt w:val="bullet"/>
      <w:lvlText w:val=""/>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BDD64D72">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8C650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8AEF5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1E2BF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0C533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8E803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9674E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48CF74">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7E0BFB"/>
    <w:multiLevelType w:val="hybridMultilevel"/>
    <w:tmpl w:val="92320B96"/>
    <w:lvl w:ilvl="0" w:tplc="E1368CD2">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502EA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8080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2CB4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AD66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127F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8EC6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D4BF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54C4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D12515"/>
    <w:multiLevelType w:val="hybridMultilevel"/>
    <w:tmpl w:val="8E828234"/>
    <w:lvl w:ilvl="0" w:tplc="73DC1A12">
      <w:start w:val="1"/>
      <w:numFmt w:val="bullet"/>
      <w:lvlText w:val=""/>
      <w:lvlJc w:val="left"/>
      <w:pPr>
        <w:ind w:left="1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4F69E00">
      <w:start w:val="1"/>
      <w:numFmt w:val="bullet"/>
      <w:lvlText w:val="o"/>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9C83DA">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7709430">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14109A">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4C3D20">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E47280">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429AA0">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BC2E7E">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7E750EE"/>
    <w:multiLevelType w:val="hybridMultilevel"/>
    <w:tmpl w:val="0D76DCAA"/>
    <w:lvl w:ilvl="0" w:tplc="0824A4E6">
      <w:start w:val="1"/>
      <w:numFmt w:val="bullet"/>
      <w:lvlText w:val=""/>
      <w:lvlJc w:val="left"/>
      <w:pPr>
        <w:ind w:left="11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2EE551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7AE3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FA35D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E8182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B0FB6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520B7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68B3E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F89F2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7C5950"/>
    <w:multiLevelType w:val="hybridMultilevel"/>
    <w:tmpl w:val="4F8074A2"/>
    <w:lvl w:ilvl="0" w:tplc="CF50B626">
      <w:start w:val="1"/>
      <w:numFmt w:val="bullet"/>
      <w:lvlText w:val=""/>
      <w:lvlJc w:val="left"/>
      <w:pPr>
        <w:ind w:left="12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798A0AD6">
      <w:start w:val="1"/>
      <w:numFmt w:val="bullet"/>
      <w:lvlText w:val="o"/>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4CA414">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E5E2E">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2A9BCC">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46EE3C">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8053EC">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65956">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E04B74">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68"/>
    <w:rsid w:val="001931AF"/>
    <w:rsid w:val="0032469F"/>
    <w:rsid w:val="0039576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CC3A"/>
  <w15:docId w15:val="{9CFCF967-87A1-42B7-AB4B-9F91FBFA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0" w:line="248" w:lineRule="auto"/>
      <w:ind w:left="862" w:hanging="10"/>
      <w:jc w:val="both"/>
    </w:pPr>
    <w:rPr>
      <w:rFonts w:ascii="Times New Roman" w:eastAsia="Times New Roman" w:hAnsi="Times New Roman" w:cs="Times New Roman"/>
      <w:color w:val="000000"/>
    </w:rPr>
  </w:style>
  <w:style w:type="paragraph" w:styleId="Titre1">
    <w:name w:val="heading 1"/>
    <w:next w:val="Normal"/>
    <w:link w:val="Titre1Car"/>
    <w:uiPriority w:val="9"/>
    <w:unhideWhenUsed/>
    <w:qFormat/>
    <w:pPr>
      <w:keepNext/>
      <w:keepLines/>
      <w:spacing w:after="0"/>
      <w:ind w:left="2100"/>
      <w:outlineLvl w:val="0"/>
    </w:pPr>
    <w:rPr>
      <w:rFonts w:ascii="Times New Roman" w:eastAsia="Times New Roman" w:hAnsi="Times New Roman" w:cs="Times New Roman"/>
      <w:b/>
      <w:color w:val="000000"/>
      <w:sz w:val="32"/>
    </w:rPr>
  </w:style>
  <w:style w:type="paragraph" w:styleId="Titre2">
    <w:name w:val="heading 2"/>
    <w:next w:val="Normal"/>
    <w:link w:val="Titre2Car"/>
    <w:uiPriority w:val="9"/>
    <w:unhideWhenUsed/>
    <w:qFormat/>
    <w:pPr>
      <w:keepNext/>
      <w:keepLines/>
      <w:pBdr>
        <w:top w:val="single" w:sz="6" w:space="0" w:color="000000"/>
        <w:left w:val="single" w:sz="6" w:space="0" w:color="000000"/>
        <w:bottom w:val="single" w:sz="30" w:space="0" w:color="000000"/>
        <w:right w:val="single" w:sz="30" w:space="0" w:color="000000"/>
      </w:pBdr>
      <w:spacing w:after="0"/>
      <w:ind w:left="462"/>
      <w:jc w:val="center"/>
      <w:outlineLvl w:val="1"/>
    </w:pPr>
    <w:rPr>
      <w:rFonts w:ascii="Times New Roman" w:eastAsia="Times New Roman" w:hAnsi="Times New Roman" w:cs="Times New Roman"/>
      <w:b/>
      <w:color w:val="000000"/>
      <w:sz w:val="28"/>
    </w:rPr>
  </w:style>
  <w:style w:type="paragraph" w:styleId="Titre3">
    <w:name w:val="heading 3"/>
    <w:next w:val="Normal"/>
    <w:link w:val="Titre3Car"/>
    <w:uiPriority w:val="9"/>
    <w:unhideWhenUsed/>
    <w:qFormat/>
    <w:pPr>
      <w:keepNext/>
      <w:keepLines/>
      <w:spacing w:after="100"/>
      <w:ind w:left="2021" w:hanging="10"/>
      <w:outlineLvl w:val="2"/>
    </w:pPr>
    <w:rPr>
      <w:rFonts w:ascii="Times New Roman" w:eastAsia="Times New Roman" w:hAnsi="Times New Roman" w:cs="Times New Roman"/>
      <w:b/>
      <w:color w:val="000000"/>
    </w:rPr>
  </w:style>
  <w:style w:type="paragraph" w:styleId="Titre4">
    <w:name w:val="heading 4"/>
    <w:next w:val="Normal"/>
    <w:link w:val="Titre4Car"/>
    <w:uiPriority w:val="9"/>
    <w:unhideWhenUsed/>
    <w:qFormat/>
    <w:pPr>
      <w:keepNext/>
      <w:keepLines/>
      <w:spacing w:after="100"/>
      <w:ind w:left="2021" w:hanging="10"/>
      <w:outlineLvl w:val="3"/>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imes New Roman" w:eastAsia="Times New Roman" w:hAnsi="Times New Roman" w:cs="Times New Roman"/>
      <w:b/>
      <w:color w:val="000000"/>
      <w:sz w:val="28"/>
    </w:rPr>
  </w:style>
  <w:style w:type="character" w:customStyle="1" w:styleId="Titre1Car">
    <w:name w:val="Titre 1 Car"/>
    <w:link w:val="Titre1"/>
    <w:rPr>
      <w:rFonts w:ascii="Times New Roman" w:eastAsia="Times New Roman" w:hAnsi="Times New Roman" w:cs="Times New Roman"/>
      <w:b/>
      <w:color w:val="000000"/>
      <w:sz w:val="32"/>
    </w:rPr>
  </w:style>
  <w:style w:type="character" w:customStyle="1" w:styleId="Titre4Car">
    <w:name w:val="Titre 4 Car"/>
    <w:link w:val="Titre4"/>
    <w:rPr>
      <w:rFonts w:ascii="Times New Roman" w:eastAsia="Times New Roman" w:hAnsi="Times New Roman" w:cs="Times New Roman"/>
      <w:b/>
      <w:color w:val="000000"/>
      <w:sz w:val="22"/>
    </w:rPr>
  </w:style>
  <w:style w:type="character" w:customStyle="1" w:styleId="Titre3Car">
    <w:name w:val="Titre 3 Car"/>
    <w:link w:val="Titre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1264</Words>
  <Characters>6952</Characters>
  <Application>Microsoft Office Word</Application>
  <DocSecurity>0</DocSecurity>
  <Lines>57</Lines>
  <Paragraphs>16</Paragraphs>
  <ScaleCrop>false</ScaleCrop>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MESTDAG</dc:creator>
  <cp:keywords/>
  <cp:lastModifiedBy>Giuseppe Perri</cp:lastModifiedBy>
  <cp:revision>3</cp:revision>
  <dcterms:created xsi:type="dcterms:W3CDTF">2024-07-10T09:20:00Z</dcterms:created>
  <dcterms:modified xsi:type="dcterms:W3CDTF">2024-07-10T09:21:00Z</dcterms:modified>
</cp:coreProperties>
</file>