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TECHNIQUES INFORMATIQUES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75 21 07 U32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710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bookmarkStart w:id="0" w:name="_GoBack"/>
      <w:bookmarkEnd w:id="0"/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TECHNIQUES INFORMATIQUES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concepts informatiques afin de résoudre des problèmes spécifiques aux sciences et techniques de l’ingénieur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et de traduire un problème technique ou scientifique en utilisant la syntaxe algorithmique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en pseudo-code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programmer et de tester un problème technique ou scientifique sur une plateforme informatique équipée de logiciels adéquats en corrigeant les dysfonctionnements constatés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 informatique.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ou scientifique relevant du domaine des sciences de l’ingénieur industriel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 particulièrement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bookmarkEnd w:id="3"/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et de résoudre un problème technique ou scientifique par des techniques algorithmiques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le problème technique ou scientifique sur une plateforme informatique en </w:t>
      </w:r>
      <w:bookmarkStart w:id="4" w:name="_Hlk31037849"/>
      <w:r>
        <w:rPr>
          <w:sz w:val="22"/>
          <w:szCs w:val="22"/>
        </w:rPr>
        <w:t>respectant la syntaxe du langage de programmation </w:t>
      </w:r>
      <w:bookmarkEnd w:id="4"/>
      <w:r>
        <w:rPr>
          <w:sz w:val="22"/>
          <w:szCs w:val="22"/>
        </w:rPr>
        <w:t>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 en corrigeant les dysfonctionnements constatés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travailler avec des outils numériques collaboratifs (cloud…).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ou scientifiques relevant du domaine des sciences de l’ingénieur industriel et issues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 particulièrement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d’établir des comparaisons entre le langage algorithmique et un langage de programmation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caractériser les types (séquentiel, branchement, boucle) et la structure d’un algorithme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la syntaxe du langage algorithmique (les variables, les mots clés, les symboles, les constances, les types de variable, les opérateurs, les boucles, les tableaux, les fonctions,…)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bookmarkStart w:id="5" w:name="_Hlk31035039"/>
      <w:r>
        <w:rPr>
          <w:sz w:val="22"/>
          <w:szCs w:val="22"/>
        </w:rPr>
        <w:t>d’analyser des problèmes techniques ou scientifiques élémentaires en les traduisant en langage algorithmique et en y respectant la syntaxe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en pseudo-code dans le cadre de la résolution de problèmes techniques ou scientifiques élémentaires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décoder le langage de programmation utilisé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programmer sur une plateforme informatique un algorithme en pseudo-code relevant de problèmes techniques ou scientifiques élémentaires en respectant la syntaxe du langage de programmation et en corrigeant les dysfonctionnements constatés ;</w:t>
      </w:r>
      <w:bookmarkEnd w:id="5"/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des problèmes techniques ou scientifiques complexes en les traduisant en langage algorithmique et en y respectant la syntaxe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en pseudo-code dans le cadre de la résolution de problèmes techniques ou scientifiques complexes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programmer sur une plateforme informatique un algorithme en pseudo-code relevant de problèmes techniques ou scientifiques complexes :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respectant le langage de programmation,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corrigeant les dysfonctionnements constatés,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veillant à la concision du programme,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suggérant des améliorations éventuelles.</w:t>
      </w:r>
    </w:p>
    <w:p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Il est recommandé de travailler avec un étudiant par poste de travail.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lastRenderedPageBreak/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techniques informatiques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>
      <w:pPr>
        <w:spacing w:after="120"/>
        <w:jc w:val="both"/>
        <w:rPr>
          <w:sz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Techniques informatiques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F81714"/>
    <w:multiLevelType w:val="hybridMultilevel"/>
    <w:tmpl w:val="3F3895F4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8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7"/>
  </w:num>
  <w:num w:numId="6">
    <w:abstractNumId w:val="19"/>
  </w:num>
  <w:num w:numId="7">
    <w:abstractNumId w:val="3"/>
  </w:num>
  <w:num w:numId="8">
    <w:abstractNumId w:val="21"/>
  </w:num>
  <w:num w:numId="9">
    <w:abstractNumId w:val="6"/>
  </w:num>
  <w:num w:numId="10">
    <w:abstractNumId w:val="24"/>
  </w:num>
  <w:num w:numId="11">
    <w:abstractNumId w:val="2"/>
  </w:num>
  <w:num w:numId="12">
    <w:abstractNumId w:val="23"/>
  </w:num>
  <w:num w:numId="13">
    <w:abstractNumId w:val="13"/>
  </w:num>
  <w:num w:numId="14">
    <w:abstractNumId w:val="18"/>
  </w:num>
  <w:num w:numId="15">
    <w:abstractNumId w:val="20"/>
  </w:num>
  <w:num w:numId="16">
    <w:abstractNumId w:val="4"/>
  </w:num>
  <w:num w:numId="17">
    <w:abstractNumId w:val="12"/>
  </w:num>
  <w:num w:numId="18">
    <w:abstractNumId w:val="16"/>
  </w:num>
  <w:num w:numId="19">
    <w:abstractNumId w:val="8"/>
  </w:num>
  <w:num w:numId="20">
    <w:abstractNumId w:val="9"/>
  </w:num>
  <w:num w:numId="21">
    <w:abstractNumId w:val="25"/>
  </w:num>
  <w:num w:numId="22">
    <w:abstractNumId w:val="14"/>
  </w:num>
  <w:num w:numId="23">
    <w:abstractNumId w:val="22"/>
  </w:num>
  <w:num w:numId="24">
    <w:abstractNumId w:val="11"/>
  </w:num>
  <w:num w:numId="25">
    <w:abstractNumId w:val="15"/>
  </w:num>
  <w:num w:numId="2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71EE492-4B68-49CF-9713-7F4D313A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D83D-416D-4074-987E-AB45B713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1156</Words>
  <Characters>6360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8</cp:revision>
  <cp:lastPrinted>2019-10-15T07:02:00Z</cp:lastPrinted>
  <dcterms:created xsi:type="dcterms:W3CDTF">2020-03-23T08:09:00Z</dcterms:created>
  <dcterms:modified xsi:type="dcterms:W3CDTF">2021-02-15T13:59:00Z</dcterms:modified>
</cp:coreProperties>
</file>