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En-tte"/>
        <w:tabs>
          <w:tab w:val="clear" w:pos="4536"/>
          <w:tab w:val="clear" w:pos="9072"/>
          <w:tab w:val="left" w:pos="709"/>
        </w:tabs>
        <w:jc w:val="center"/>
        <w:rPr>
          <w:rFonts w:ascii="Times New Roman" w:hAnsi="Times New Roman"/>
          <w:b/>
          <w:sz w:val="22"/>
        </w:rPr>
      </w:pPr>
      <w:r>
        <w:rPr>
          <w:rFonts w:ascii="Times New Roman" w:hAnsi="Times New Roman"/>
          <w:b/>
          <w:sz w:val="22"/>
        </w:rPr>
        <w:t>MINISTERE DE LA COMMUNAUTE FRANCAISE</w:t>
      </w:r>
    </w:p>
    <w:p>
      <w:pPr>
        <w:pStyle w:val="Texte"/>
        <w:jc w:val="center"/>
        <w:rPr>
          <w:rFonts w:ascii="Times New Roman" w:hAnsi="Times New Roman"/>
          <w:b/>
          <w:noProof w:val="0"/>
          <w:sz w:val="22"/>
        </w:rPr>
      </w:pPr>
    </w:p>
    <w:p>
      <w:pPr>
        <w:pStyle w:val="En-tte"/>
        <w:tabs>
          <w:tab w:val="clear" w:pos="4536"/>
          <w:tab w:val="clear" w:pos="9072"/>
          <w:tab w:val="left" w:pos="709"/>
        </w:tabs>
        <w:jc w:val="center"/>
        <w:rPr>
          <w:rFonts w:ascii="Times New Roman" w:hAnsi="Times New Roman"/>
          <w:b/>
        </w:rPr>
      </w:pPr>
      <w:r>
        <w:rPr>
          <w:rFonts w:ascii="Times New Roman" w:hAnsi="Times New Roman"/>
          <w:b/>
        </w:rPr>
        <w:t>ADMINISTRATION GENERALE DE L’ENSEIGNEMENT</w:t>
      </w:r>
    </w:p>
    <w:p>
      <w:pPr>
        <w:pStyle w:val="Texte"/>
        <w:jc w:val="center"/>
        <w:rPr>
          <w:rFonts w:ascii="Times New Roman" w:hAnsi="Times New Roman"/>
          <w:noProof w:val="0"/>
          <w:sz w:val="22"/>
        </w:rPr>
      </w:pPr>
    </w:p>
    <w:p>
      <w:pPr>
        <w:pStyle w:val="En-tte"/>
        <w:tabs>
          <w:tab w:val="clear" w:pos="4536"/>
          <w:tab w:val="clear" w:pos="9072"/>
          <w:tab w:val="left" w:pos="709"/>
        </w:tabs>
        <w:jc w:val="center"/>
        <w:rPr>
          <w:rFonts w:ascii="Times New Roman" w:hAnsi="Times New Roman"/>
          <w:b/>
          <w:sz w:val="22"/>
        </w:rPr>
      </w:pPr>
      <w:r>
        <w:rPr>
          <w:rFonts w:ascii="Times New Roman" w:hAnsi="Times New Roman"/>
          <w:b/>
          <w:sz w:val="22"/>
        </w:rPr>
        <w:t>ENSEIGNEMENT DE PROMOTION SOCIALE</w:t>
      </w:r>
    </w:p>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8"/>
        </w:rPr>
      </w:pPr>
      <w:r>
        <w:rPr>
          <w:rFonts w:ascii="Times New Roman" w:hAnsi="Times New Roman"/>
          <w:b/>
          <w:sz w:val="28"/>
        </w:rPr>
        <w:t>DOSSIER PEDAGOGIQUE</w:t>
      </w:r>
    </w:p>
    <w:p>
      <w:pPr>
        <w:pStyle w:val="En-tte"/>
        <w:tabs>
          <w:tab w:val="clear" w:pos="4536"/>
          <w:tab w:val="clear" w:pos="9072"/>
          <w:tab w:val="left" w:pos="709"/>
        </w:tabs>
        <w:jc w:val="center"/>
        <w:rPr>
          <w:rFonts w:ascii="Times New Roman" w:hAnsi="Times New Roman"/>
          <w:b/>
          <w:sz w:val="28"/>
        </w:rPr>
      </w:pPr>
    </w:p>
    <w:p>
      <w:pPr>
        <w:pStyle w:val="En-tte"/>
        <w:tabs>
          <w:tab w:val="clear" w:pos="4536"/>
          <w:tab w:val="clear" w:pos="9072"/>
          <w:tab w:val="left" w:pos="709"/>
        </w:tabs>
        <w:jc w:val="center"/>
        <w:rPr>
          <w:rFonts w:ascii="Times New Roman" w:hAnsi="Times New Roman"/>
          <w:b/>
          <w:sz w:val="28"/>
        </w:rPr>
      </w:pPr>
    </w:p>
    <w:p>
      <w:pPr>
        <w:pStyle w:val="En-tte"/>
        <w:tabs>
          <w:tab w:val="clear" w:pos="4536"/>
          <w:tab w:val="clear" w:pos="9072"/>
          <w:tab w:val="left" w:pos="709"/>
        </w:tabs>
        <w:jc w:val="center"/>
        <w:rPr>
          <w:rFonts w:ascii="Times New Roman" w:hAnsi="Times New Roman"/>
          <w:b/>
          <w:sz w:val="28"/>
        </w:rPr>
      </w:pPr>
    </w:p>
    <w:p>
      <w:pPr>
        <w:pStyle w:val="En-tte"/>
        <w:tabs>
          <w:tab w:val="clear" w:pos="4536"/>
          <w:tab w:val="clear" w:pos="9072"/>
          <w:tab w:val="left" w:pos="709"/>
        </w:tabs>
        <w:jc w:val="center"/>
        <w:rPr>
          <w:rFonts w:ascii="Times New Roman" w:hAnsi="Times New Roman"/>
          <w:b/>
          <w:sz w:val="22"/>
        </w:rPr>
      </w:pPr>
      <w:r>
        <w:rPr>
          <w:rFonts w:ascii="Times New Roman" w:hAnsi="Times New Roman"/>
          <w:b/>
          <w:sz w:val="22"/>
        </w:rPr>
        <w:t>SECTION</w:t>
      </w: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caps/>
          <w:sz w:val="28"/>
          <w:szCs w:val="28"/>
        </w:rPr>
      </w:pPr>
      <w:r>
        <w:rPr>
          <w:rFonts w:ascii="Times New Roman" w:hAnsi="Times New Roman"/>
          <w:b/>
          <w:caps/>
          <w:sz w:val="28"/>
          <w:szCs w:val="28"/>
          <w:lang w:val="fr-BE"/>
        </w:rPr>
        <w:t>Bachelier en sciences DE L’INGENIEUR industriel</w:t>
      </w:r>
    </w:p>
    <w:p>
      <w:pPr>
        <w:pStyle w:val="En-tte"/>
        <w:tabs>
          <w:tab w:val="clear" w:pos="4536"/>
          <w:tab w:val="clear" w:pos="9072"/>
          <w:tab w:val="left" w:pos="709"/>
        </w:tabs>
        <w:jc w:val="center"/>
        <w:rPr>
          <w:rFonts w:ascii="Times New Roman" w:hAnsi="Times New Roman"/>
          <w:b/>
          <w:sz w:val="28"/>
          <w:szCs w:val="28"/>
        </w:rPr>
      </w:pPr>
    </w:p>
    <w:p>
      <w:pPr>
        <w:pStyle w:val="En-tte"/>
        <w:tabs>
          <w:tab w:val="clear" w:pos="4536"/>
          <w:tab w:val="clear" w:pos="9072"/>
          <w:tab w:val="left" w:pos="709"/>
        </w:tabs>
        <w:jc w:val="center"/>
        <w:rPr>
          <w:rFonts w:ascii="Times New Roman" w:hAnsi="Times New Roman"/>
          <w:b/>
          <w:sz w:val="28"/>
          <w:szCs w:val="28"/>
        </w:rPr>
      </w:pPr>
    </w:p>
    <w:p>
      <w:pPr>
        <w:pStyle w:val="En-tte"/>
        <w:tabs>
          <w:tab w:val="clear" w:pos="4536"/>
          <w:tab w:val="clear" w:pos="9072"/>
          <w:tab w:val="left" w:pos="709"/>
        </w:tabs>
        <w:jc w:val="center"/>
        <w:rPr>
          <w:rFonts w:ascii="Times New Roman" w:hAnsi="Times New Roman"/>
          <w:b/>
          <w:sz w:val="22"/>
        </w:rPr>
      </w:pPr>
      <w:r>
        <w:rPr>
          <w:rFonts w:ascii="Times New Roman" w:hAnsi="Times New Roman"/>
          <w:b/>
          <w:sz w:val="22"/>
        </w:rPr>
        <w:t>ENSEIGNEMENT SUPERIEUR DE TYPE LONG</w:t>
      </w: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szCs w:val="22"/>
        </w:rPr>
      </w:pPr>
      <w:r>
        <w:rPr>
          <w:rFonts w:ascii="Times New Roman" w:hAnsi="Times New Roman"/>
          <w:b/>
          <w:sz w:val="22"/>
          <w:szCs w:val="22"/>
        </w:rPr>
        <w:t>DOMAINE : SCIENCES DE L’INGENIEUR ET TECHNOLOGIE</w:t>
      </w:r>
    </w:p>
    <w:p>
      <w:pPr>
        <w:pStyle w:val="En-tte"/>
        <w:tabs>
          <w:tab w:val="clear" w:pos="4536"/>
          <w:tab w:val="clear" w:pos="9072"/>
          <w:tab w:val="left" w:pos="709"/>
        </w:tabs>
        <w:jc w:val="center"/>
        <w:rPr>
          <w:rFonts w:ascii="Times New Roman" w:hAnsi="Times New Roman"/>
          <w:b/>
          <w:sz w:val="22"/>
        </w:rPr>
      </w:pPr>
    </w:p>
    <w:p>
      <w:pPr>
        <w:pStyle w:val="En-tte"/>
        <w:tabs>
          <w:tab w:val="clear" w:pos="4536"/>
          <w:tab w:val="clear" w:pos="9072"/>
          <w:tab w:val="left" w:pos="709"/>
        </w:tabs>
        <w:jc w:val="center"/>
        <w:rPr>
          <w:rFonts w:ascii="Times New Roman" w:hAnsi="Times New Roman"/>
          <w:b/>
          <w:sz w:val="22"/>
        </w:rPr>
      </w:pPr>
    </w:p>
    <w:tbl>
      <w:tblPr>
        <w:tblW w:w="0" w:type="auto"/>
        <w:tblInd w:w="191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670"/>
      </w:tblGrid>
      <w:tr>
        <w:tc>
          <w:tcPr>
            <w:tcW w:w="5670" w:type="dxa"/>
          </w:tcPr>
          <w:p>
            <w:pPr>
              <w:pStyle w:val="En-tte"/>
              <w:tabs>
                <w:tab w:val="clear" w:pos="4536"/>
                <w:tab w:val="clear" w:pos="9072"/>
                <w:tab w:val="left" w:pos="709"/>
              </w:tabs>
              <w:spacing w:before="120" w:after="120"/>
              <w:jc w:val="center"/>
              <w:rPr>
                <w:rFonts w:ascii="Times New Roman" w:hAnsi="Times New Roman"/>
                <w:b/>
                <w:sz w:val="22"/>
              </w:rPr>
            </w:pPr>
            <w:r>
              <w:rPr>
                <w:rFonts w:ascii="Times New Roman" w:hAnsi="Times New Roman"/>
                <w:b/>
                <w:sz w:val="22"/>
              </w:rPr>
              <w:t xml:space="preserve">CODE : </w:t>
            </w:r>
            <w:r>
              <w:rPr>
                <w:rFonts w:ascii="Times New Roman" w:hAnsi="Times New Roman"/>
                <w:b/>
                <w:sz w:val="24"/>
                <w:szCs w:val="24"/>
              </w:rPr>
              <w:t>21 80 12 S41 D2</w:t>
            </w:r>
          </w:p>
          <w:p>
            <w:pPr>
              <w:pStyle w:val="En-tte"/>
              <w:tabs>
                <w:tab w:val="clear" w:pos="4536"/>
                <w:tab w:val="clear" w:pos="9072"/>
                <w:tab w:val="left" w:pos="709"/>
              </w:tabs>
              <w:spacing w:before="120" w:after="120"/>
              <w:jc w:val="center"/>
              <w:rPr>
                <w:rFonts w:ascii="Times New Roman" w:hAnsi="Times New Roman"/>
                <w:b/>
                <w:sz w:val="22"/>
              </w:rPr>
            </w:pPr>
            <w:r>
              <w:rPr>
                <w:rFonts w:ascii="Times New Roman" w:hAnsi="Times New Roman"/>
                <w:b/>
                <w:sz w:val="22"/>
              </w:rPr>
              <w:t>DOCUMENT DE REFERENCE INTER-RESEAUX</w:t>
            </w:r>
          </w:p>
          <w:p>
            <w:pPr>
              <w:pStyle w:val="En-tte"/>
              <w:tabs>
                <w:tab w:val="clear" w:pos="4536"/>
                <w:tab w:val="clear" w:pos="9072"/>
                <w:tab w:val="left" w:pos="709"/>
              </w:tabs>
              <w:jc w:val="center"/>
              <w:rPr>
                <w:rFonts w:ascii="Times New Roman" w:hAnsi="Times New Roman"/>
              </w:rPr>
            </w:pPr>
          </w:p>
        </w:tc>
      </w:tr>
    </w:tbl>
    <w:p>
      <w:pPr>
        <w:pStyle w:val="En-tte"/>
        <w:tabs>
          <w:tab w:val="clear" w:pos="4536"/>
          <w:tab w:val="clear" w:pos="9072"/>
          <w:tab w:val="left" w:pos="709"/>
        </w:tabs>
        <w:jc w:val="center"/>
        <w:rPr>
          <w:rFonts w:ascii="Times New Roman" w:hAnsi="Times New Roman"/>
        </w:rPr>
      </w:pPr>
    </w:p>
    <w:p>
      <w:pPr>
        <w:pStyle w:val="En-tte"/>
        <w:tabs>
          <w:tab w:val="clear" w:pos="4536"/>
          <w:tab w:val="clear" w:pos="9072"/>
          <w:tab w:val="left" w:pos="709"/>
        </w:tabs>
        <w:jc w:val="center"/>
        <w:rPr>
          <w:rFonts w:ascii="Times New Roman" w:hAnsi="Times New Roman"/>
        </w:rPr>
      </w:pPr>
    </w:p>
    <w:p>
      <w:pPr>
        <w:pStyle w:val="En-tte"/>
        <w:tabs>
          <w:tab w:val="clear" w:pos="4536"/>
          <w:tab w:val="clear" w:pos="9072"/>
          <w:tab w:val="left" w:pos="709"/>
        </w:tabs>
        <w:jc w:val="center"/>
        <w:rPr>
          <w:rFonts w:ascii="Times New Roman" w:hAnsi="Times New Roman"/>
        </w:rPr>
      </w:pPr>
    </w:p>
    <w:p>
      <w:pPr>
        <w:pStyle w:val="En-tte"/>
        <w:tabs>
          <w:tab w:val="clear" w:pos="4536"/>
          <w:tab w:val="clear" w:pos="9072"/>
          <w:tab w:val="left" w:pos="709"/>
        </w:tabs>
        <w:jc w:val="center"/>
        <w:rPr>
          <w:rFonts w:ascii="Times New Roman" w:hAnsi="Times New Roman"/>
        </w:rPr>
      </w:pPr>
    </w:p>
    <w:p>
      <w:pPr>
        <w:pStyle w:val="En-tte"/>
        <w:tabs>
          <w:tab w:val="clear" w:pos="4536"/>
          <w:tab w:val="clear" w:pos="9072"/>
          <w:tab w:val="left" w:pos="709"/>
        </w:tabs>
        <w:jc w:val="center"/>
        <w:rPr>
          <w:rFonts w:ascii="Times New Roman" w:hAnsi="Times New Roman"/>
        </w:rPr>
      </w:pPr>
    </w:p>
    <w:p>
      <w:pPr>
        <w:pStyle w:val="En-tte"/>
        <w:tabs>
          <w:tab w:val="clear" w:pos="4536"/>
          <w:tab w:val="clear" w:pos="9072"/>
          <w:tab w:val="left" w:pos="709"/>
        </w:tabs>
        <w:jc w:val="center"/>
        <w:rPr>
          <w:rFonts w:ascii="Times New Roman" w:hAnsi="Times New Roman"/>
        </w:rPr>
      </w:pPr>
    </w:p>
    <w:p>
      <w:pPr>
        <w:pStyle w:val="En-tte"/>
        <w:tabs>
          <w:tab w:val="clear" w:pos="4536"/>
          <w:tab w:val="clear" w:pos="9072"/>
          <w:tab w:val="left" w:pos="709"/>
        </w:tabs>
        <w:jc w:val="center"/>
        <w:rPr>
          <w:rFonts w:ascii="Times New Roman" w:hAnsi="Times New Roman"/>
          <w:b/>
        </w:rPr>
      </w:pPr>
      <w:r>
        <w:rPr>
          <w:rFonts w:ascii="Times New Roman" w:hAnsi="Times New Roman"/>
          <w:b/>
        </w:rPr>
        <w:t>Approbation du Gouvernement de la Communauté française du 1</w:t>
      </w:r>
      <w:r>
        <w:rPr>
          <w:rFonts w:ascii="Times New Roman" w:hAnsi="Times New Roman"/>
          <w:b/>
          <w:vertAlign w:val="superscript"/>
        </w:rPr>
        <w:t>er</w:t>
      </w:r>
      <w:bookmarkStart w:id="0" w:name="_GoBack"/>
      <w:bookmarkEnd w:id="0"/>
      <w:r>
        <w:rPr>
          <w:rFonts w:ascii="Times New Roman" w:hAnsi="Times New Roman"/>
          <w:b/>
        </w:rPr>
        <w:t xml:space="preserve"> septembre 2020,</w:t>
      </w:r>
    </w:p>
    <w:p>
      <w:pPr>
        <w:pStyle w:val="En-tte"/>
        <w:tabs>
          <w:tab w:val="clear" w:pos="4536"/>
          <w:tab w:val="clear" w:pos="9072"/>
          <w:tab w:val="left" w:pos="709"/>
        </w:tabs>
        <w:jc w:val="center"/>
        <w:rPr>
          <w:rFonts w:ascii="Times New Roman" w:hAnsi="Times New Roman"/>
        </w:rPr>
      </w:pPr>
      <w:proofErr w:type="gramStart"/>
      <w:r>
        <w:rPr>
          <w:rFonts w:ascii="Times New Roman" w:hAnsi="Times New Roman"/>
          <w:b/>
        </w:rPr>
        <w:t>sur</w:t>
      </w:r>
      <w:proofErr w:type="gramEnd"/>
      <w:r>
        <w:rPr>
          <w:rFonts w:ascii="Times New Roman" w:hAnsi="Times New Roman"/>
          <w:b/>
        </w:rPr>
        <w:t xml:space="preserve"> avis conforme du Conseil général</w:t>
      </w:r>
    </w:p>
    <w:p>
      <w:pPr>
        <w:jc w:val="center"/>
      </w:pPr>
      <w:r>
        <w:br w:type="page"/>
      </w:r>
    </w:p>
    <w:tbl>
      <w:tblPr>
        <w:tblW w:w="0" w:type="auto"/>
        <w:tblBorders>
          <w:top w:val="single" w:sz="12" w:space="0" w:color="auto"/>
          <w:left w:val="single" w:sz="12" w:space="0" w:color="auto"/>
          <w:bottom w:val="single" w:sz="24" w:space="0" w:color="auto"/>
          <w:right w:val="single" w:sz="24" w:space="0" w:color="auto"/>
        </w:tblBorders>
        <w:tblLayout w:type="fixed"/>
        <w:tblCellMar>
          <w:left w:w="70" w:type="dxa"/>
          <w:right w:w="70" w:type="dxa"/>
        </w:tblCellMar>
        <w:tblLook w:val="0000" w:firstRow="0" w:lastRow="0" w:firstColumn="0" w:lastColumn="0" w:noHBand="0" w:noVBand="0"/>
      </w:tblPr>
      <w:tblGrid>
        <w:gridCol w:w="9167"/>
      </w:tblGrid>
      <w:tr>
        <w:tc>
          <w:tcPr>
            <w:tcW w:w="9167" w:type="dxa"/>
            <w:tcBorders>
              <w:top w:val="single" w:sz="6" w:space="0" w:color="auto"/>
              <w:left w:val="single" w:sz="6" w:space="0" w:color="auto"/>
              <w:bottom w:val="single" w:sz="24" w:space="0" w:color="auto"/>
              <w:right w:val="single" w:sz="24" w:space="0" w:color="auto"/>
            </w:tcBorders>
          </w:tcPr>
          <w:p>
            <w:pPr>
              <w:jc w:val="center"/>
              <w:rPr>
                <w:b/>
                <w:i/>
                <w:sz w:val="24"/>
              </w:rPr>
            </w:pPr>
          </w:p>
          <w:p>
            <w:pPr>
              <w:widowControl w:val="0"/>
              <w:autoSpaceDE w:val="0"/>
              <w:autoSpaceDN w:val="0"/>
              <w:adjustRightInd w:val="0"/>
              <w:jc w:val="center"/>
              <w:rPr>
                <w:b/>
                <w:sz w:val="28"/>
                <w:szCs w:val="28"/>
              </w:rPr>
            </w:pPr>
            <w:r>
              <w:rPr>
                <w:b/>
                <w:sz w:val="28"/>
                <w:szCs w:val="28"/>
              </w:rPr>
              <w:t>BACHELIER EN SCIENCES DE L’INGENIEUR INDUSTRIEL</w:t>
            </w:r>
          </w:p>
          <w:p>
            <w:pPr>
              <w:jc w:val="center"/>
              <w:rPr>
                <w:b/>
                <w:sz w:val="32"/>
              </w:rPr>
            </w:pPr>
          </w:p>
          <w:p>
            <w:pPr>
              <w:jc w:val="center"/>
              <w:rPr>
                <w:b/>
              </w:rPr>
            </w:pPr>
            <w:r>
              <w:rPr>
                <w:b/>
              </w:rPr>
              <w:t>ENSEIGNEMENT SUPERIEUR DE TYPE LONG</w:t>
            </w:r>
          </w:p>
          <w:p>
            <w:pPr>
              <w:jc w:val="center"/>
              <w:rPr>
                <w:sz w:val="22"/>
              </w:rPr>
            </w:pPr>
          </w:p>
        </w:tc>
      </w:tr>
    </w:tbl>
    <w:p>
      <w:pPr>
        <w:pStyle w:val="En-tte"/>
        <w:tabs>
          <w:tab w:val="clear" w:pos="4536"/>
          <w:tab w:val="clear" w:pos="9072"/>
        </w:tabs>
        <w:jc w:val="both"/>
        <w:rPr>
          <w:rFonts w:ascii="Times New Roman" w:hAnsi="Times New Roman"/>
          <w:sz w:val="22"/>
        </w:rPr>
      </w:pPr>
    </w:p>
    <w:p>
      <w:pPr>
        <w:tabs>
          <w:tab w:val="left" w:pos="284"/>
        </w:tabs>
        <w:spacing w:after="120"/>
        <w:jc w:val="both"/>
        <w:rPr>
          <w:caps/>
          <w:sz w:val="22"/>
        </w:rPr>
      </w:pPr>
      <w:r>
        <w:rPr>
          <w:b/>
          <w:sz w:val="22"/>
        </w:rPr>
        <w:t>1.</w:t>
      </w:r>
      <w:r>
        <w:rPr>
          <w:b/>
          <w:sz w:val="22"/>
        </w:rPr>
        <w:tab/>
      </w:r>
      <w:r>
        <w:rPr>
          <w:b/>
          <w:caps/>
          <w:sz w:val="22"/>
        </w:rPr>
        <w:t>Finalités de la section</w:t>
      </w:r>
    </w:p>
    <w:p>
      <w:pPr>
        <w:pStyle w:val="1"/>
        <w:spacing w:after="120"/>
        <w:ind w:left="284" w:firstLine="0"/>
        <w:jc w:val="both"/>
        <w:rPr>
          <w:sz w:val="22"/>
        </w:rPr>
      </w:pPr>
      <w:r>
        <w:rPr>
          <w:sz w:val="22"/>
        </w:rPr>
        <w:t>1.1. Finalités générales</w:t>
      </w:r>
    </w:p>
    <w:p>
      <w:pPr>
        <w:spacing w:after="120"/>
        <w:ind w:left="709"/>
        <w:jc w:val="both"/>
        <w:rPr>
          <w:sz w:val="22"/>
        </w:rPr>
      </w:pPr>
      <w:r>
        <w:rPr>
          <w:sz w:val="22"/>
        </w:rPr>
        <w:t>Conformément à l’article 7 du décret de la Communauté française du 16 avril 1991 organisant l’enseignement de promotion sociale, cette section doit :</w:t>
      </w:r>
    </w:p>
    <w:p>
      <w:pPr>
        <w:numPr>
          <w:ilvl w:val="0"/>
          <w:numId w:val="10"/>
        </w:numPr>
        <w:tabs>
          <w:tab w:val="clear" w:pos="360"/>
          <w:tab w:val="num" w:pos="1068"/>
        </w:tabs>
        <w:spacing w:after="120"/>
        <w:ind w:left="1066" w:hanging="357"/>
        <w:jc w:val="both"/>
        <w:rPr>
          <w:sz w:val="22"/>
        </w:rPr>
      </w:pPr>
      <w:r>
        <w:rPr>
          <w:sz w:val="22"/>
        </w:rPr>
        <w:t>concourir à l’épanouissement individuel en promouvant une meilleure insertion professionnelle, sociale, culturelle et scolaire ;</w:t>
      </w:r>
    </w:p>
    <w:p>
      <w:pPr>
        <w:numPr>
          <w:ilvl w:val="0"/>
          <w:numId w:val="10"/>
        </w:numPr>
        <w:tabs>
          <w:tab w:val="clear" w:pos="360"/>
          <w:tab w:val="num" w:pos="1068"/>
        </w:tabs>
        <w:spacing w:after="120"/>
        <w:ind w:left="1066" w:hanging="357"/>
        <w:jc w:val="both"/>
        <w:rPr>
          <w:sz w:val="22"/>
        </w:rPr>
      </w:pPr>
      <w:r>
        <w:rPr>
          <w:sz w:val="22"/>
        </w:rPr>
        <w:t>répondre aux besoins et demandes en formation émanant des entreprises, des administrations, de l’enseignement et d’une manière générale de milieux socio-économiques et culturels.</w:t>
      </w:r>
    </w:p>
    <w:p>
      <w:pPr>
        <w:pStyle w:val="1"/>
        <w:spacing w:after="120"/>
        <w:ind w:left="284" w:firstLine="0"/>
        <w:jc w:val="both"/>
        <w:rPr>
          <w:sz w:val="22"/>
        </w:rPr>
      </w:pPr>
      <w:r>
        <w:rPr>
          <w:sz w:val="22"/>
        </w:rPr>
        <w:t>1.2. Finalités particulières</w:t>
      </w:r>
    </w:p>
    <w:p>
      <w:pPr>
        <w:spacing w:after="120"/>
        <w:ind w:left="785"/>
        <w:jc w:val="both"/>
        <w:rPr>
          <w:sz w:val="22"/>
          <w:szCs w:val="22"/>
        </w:rPr>
      </w:pPr>
      <w:r>
        <w:rPr>
          <w:sz w:val="22"/>
          <w:szCs w:val="22"/>
        </w:rPr>
        <w:t>L'ensemble constitué des compétences du bachelier professionnalisant et de la formation complémentaire d'abstraction est sanctionné par un grade de bachelier de transition donnant accès au master de la filière considérée.</w:t>
      </w:r>
    </w:p>
    <w:p>
      <w:pPr>
        <w:spacing w:after="120"/>
        <w:ind w:left="785"/>
        <w:jc w:val="both"/>
        <w:rPr>
          <w:sz w:val="22"/>
          <w:szCs w:val="22"/>
        </w:rPr>
      </w:pPr>
      <w:r>
        <w:rPr>
          <w:sz w:val="22"/>
          <w:szCs w:val="22"/>
        </w:rPr>
        <w:t xml:space="preserve">Cette section vise à permettre à l’étudiant de : </w:t>
      </w:r>
    </w:p>
    <w:p>
      <w:pPr>
        <w:spacing w:after="120"/>
        <w:ind w:left="785"/>
        <w:jc w:val="both"/>
        <w:rPr>
          <w:sz w:val="22"/>
          <w:szCs w:val="22"/>
          <w:u w:val="single"/>
          <w:lang w:eastAsia="fr-BE"/>
        </w:rPr>
      </w:pPr>
      <w:r>
        <w:rPr>
          <w:sz w:val="22"/>
          <w:szCs w:val="22"/>
          <w:u w:val="single"/>
          <w:lang w:eastAsia="fr-BE"/>
        </w:rPr>
        <w:t>Compétences disciplinaires</w:t>
      </w:r>
    </w:p>
    <w:p>
      <w:pPr>
        <w:pStyle w:val="Listepuces-ARES"/>
        <w:numPr>
          <w:ilvl w:val="0"/>
          <w:numId w:val="47"/>
        </w:numPr>
        <w:spacing w:before="0" w:after="120"/>
        <w:rPr>
          <w:rFonts w:ascii="Times New Roman" w:hAnsi="Times New Roman" w:cs="Times New Roman"/>
          <w:sz w:val="22"/>
          <w:szCs w:val="22"/>
        </w:rPr>
      </w:pPr>
      <w:r>
        <w:rPr>
          <w:rFonts w:ascii="Times New Roman" w:hAnsi="Times New Roman" w:cs="Times New Roman"/>
          <w:sz w:val="22"/>
          <w:szCs w:val="22"/>
          <w:lang w:val="fr-FR"/>
        </w:rPr>
        <w:t>mobiliser</w:t>
      </w:r>
      <w:r>
        <w:rPr>
          <w:rFonts w:ascii="Times New Roman" w:hAnsi="Times New Roman" w:cs="Times New Roman"/>
          <w:sz w:val="22"/>
          <w:szCs w:val="22"/>
        </w:rPr>
        <w:t xml:space="preserve"> des concepts des sciences fondamentales afin de résoudre des problèmes spécifiques aux sciences et techniques de l’ingénieur ;</w:t>
      </w:r>
    </w:p>
    <w:p>
      <w:pPr>
        <w:pStyle w:val="Listepuces-ARES"/>
        <w:numPr>
          <w:ilvl w:val="0"/>
          <w:numId w:val="47"/>
        </w:numPr>
        <w:spacing w:before="0" w:after="120"/>
        <w:rPr>
          <w:rFonts w:ascii="Times New Roman" w:hAnsi="Times New Roman" w:cs="Times New Roman"/>
          <w:sz w:val="22"/>
          <w:szCs w:val="22"/>
        </w:rPr>
      </w:pPr>
      <w:r>
        <w:rPr>
          <w:rFonts w:ascii="Times New Roman" w:hAnsi="Times New Roman" w:cs="Times New Roman"/>
          <w:sz w:val="22"/>
          <w:szCs w:val="22"/>
        </w:rPr>
        <w:t>valider une théorie ou un modèle par la mise en place d’une démarche expérimentale ;</w:t>
      </w:r>
    </w:p>
    <w:p>
      <w:pPr>
        <w:pStyle w:val="Listepuces-ARES"/>
        <w:numPr>
          <w:ilvl w:val="0"/>
          <w:numId w:val="47"/>
        </w:numPr>
        <w:spacing w:before="0" w:after="120"/>
        <w:rPr>
          <w:rFonts w:ascii="Times New Roman" w:hAnsi="Times New Roman" w:cs="Times New Roman"/>
          <w:sz w:val="22"/>
          <w:szCs w:val="22"/>
        </w:rPr>
      </w:pPr>
      <w:r>
        <w:rPr>
          <w:rFonts w:ascii="Times New Roman" w:hAnsi="Times New Roman" w:cs="Times New Roman"/>
          <w:sz w:val="22"/>
          <w:szCs w:val="22"/>
        </w:rPr>
        <w:t>mobiliser les outils mathématiques nécessaires à la modélisation ;</w:t>
      </w:r>
    </w:p>
    <w:p>
      <w:pPr>
        <w:pStyle w:val="Listepuces-ARES"/>
        <w:numPr>
          <w:ilvl w:val="0"/>
          <w:numId w:val="47"/>
        </w:numPr>
        <w:spacing w:before="0" w:after="120"/>
        <w:rPr>
          <w:rFonts w:ascii="Times New Roman" w:hAnsi="Times New Roman" w:cs="Times New Roman"/>
          <w:sz w:val="22"/>
          <w:szCs w:val="22"/>
        </w:rPr>
      </w:pPr>
      <w:r>
        <w:rPr>
          <w:rFonts w:ascii="Times New Roman" w:hAnsi="Times New Roman" w:cs="Times New Roman"/>
          <w:sz w:val="22"/>
          <w:szCs w:val="22"/>
        </w:rPr>
        <w:t>mettre en œuvre des techniques d’algorithmique et de programmation et utiliser les outils numériques spécifiques aux sciences et techniques de l’ingénieur ;</w:t>
      </w:r>
    </w:p>
    <w:p>
      <w:pPr>
        <w:pStyle w:val="Listepuces-ARES"/>
        <w:numPr>
          <w:ilvl w:val="0"/>
          <w:numId w:val="47"/>
        </w:numPr>
        <w:spacing w:before="0" w:after="120"/>
        <w:rPr>
          <w:rFonts w:ascii="Times New Roman" w:hAnsi="Times New Roman" w:cs="Times New Roman"/>
          <w:sz w:val="22"/>
          <w:szCs w:val="22"/>
        </w:rPr>
      </w:pPr>
      <w:r>
        <w:rPr>
          <w:rFonts w:ascii="Times New Roman" w:hAnsi="Times New Roman" w:cs="Times New Roman"/>
          <w:sz w:val="22"/>
          <w:szCs w:val="22"/>
        </w:rPr>
        <w:t>calculer, dimensionner et intégrer des éléments de systèmes techniques simples ;</w:t>
      </w:r>
    </w:p>
    <w:p>
      <w:pPr>
        <w:pStyle w:val="Listepuces-ARES"/>
        <w:numPr>
          <w:ilvl w:val="0"/>
          <w:numId w:val="47"/>
        </w:numPr>
        <w:spacing w:before="0" w:after="120"/>
        <w:rPr>
          <w:rFonts w:ascii="Times New Roman" w:hAnsi="Times New Roman" w:cs="Times New Roman"/>
          <w:sz w:val="22"/>
          <w:szCs w:val="22"/>
        </w:rPr>
      </w:pPr>
      <w:r>
        <w:rPr>
          <w:rFonts w:ascii="Times New Roman" w:hAnsi="Times New Roman" w:cs="Times New Roman"/>
          <w:sz w:val="22"/>
          <w:szCs w:val="22"/>
        </w:rPr>
        <w:t>pratiquer l’analyse dimensionnelle et estimer des ordres de grandeur ;</w:t>
      </w:r>
    </w:p>
    <w:p>
      <w:pPr>
        <w:pStyle w:val="Listepuces-ARES"/>
        <w:numPr>
          <w:ilvl w:val="0"/>
          <w:numId w:val="47"/>
        </w:numPr>
        <w:spacing w:before="0" w:after="120"/>
        <w:rPr>
          <w:rFonts w:ascii="Times New Roman" w:hAnsi="Times New Roman" w:cs="Times New Roman"/>
          <w:sz w:val="22"/>
          <w:szCs w:val="22"/>
        </w:rPr>
      </w:pPr>
      <w:r>
        <w:rPr>
          <w:rFonts w:ascii="Times New Roman" w:hAnsi="Times New Roman" w:cs="Times New Roman"/>
          <w:sz w:val="22"/>
          <w:szCs w:val="22"/>
        </w:rPr>
        <w:t>intégrer des visions de l’espace et de leurs représentations ;</w:t>
      </w:r>
    </w:p>
    <w:p>
      <w:pPr>
        <w:pStyle w:val="Listepuces-ARES"/>
        <w:numPr>
          <w:ilvl w:val="0"/>
          <w:numId w:val="47"/>
        </w:numPr>
        <w:spacing w:before="0" w:after="120"/>
        <w:rPr>
          <w:rFonts w:ascii="Times New Roman" w:hAnsi="Times New Roman" w:cs="Times New Roman"/>
          <w:sz w:val="22"/>
          <w:szCs w:val="22"/>
        </w:rPr>
      </w:pPr>
      <w:r>
        <w:rPr>
          <w:rFonts w:ascii="Times New Roman" w:hAnsi="Times New Roman" w:cs="Times New Roman"/>
          <w:sz w:val="22"/>
          <w:szCs w:val="22"/>
        </w:rPr>
        <w:t>transposer des savoirs scientifiques et technologiques afin de faire face à une situation professionnelle emblématique.</w:t>
      </w:r>
    </w:p>
    <w:p>
      <w:pPr>
        <w:spacing w:after="120"/>
        <w:ind w:left="785"/>
        <w:jc w:val="both"/>
        <w:rPr>
          <w:color w:val="000000"/>
          <w:sz w:val="22"/>
          <w:szCs w:val="22"/>
          <w:u w:val="single"/>
        </w:rPr>
      </w:pPr>
      <w:r>
        <w:rPr>
          <w:sz w:val="22"/>
          <w:szCs w:val="22"/>
          <w:u w:val="single"/>
          <w:lang w:eastAsia="fr-BE"/>
        </w:rPr>
        <w:t>Compétences transversales et linguistiques</w:t>
      </w:r>
    </w:p>
    <w:p>
      <w:pPr>
        <w:pStyle w:val="Listepuces-ARES"/>
        <w:numPr>
          <w:ilvl w:val="0"/>
          <w:numId w:val="47"/>
        </w:numPr>
        <w:spacing w:before="0" w:after="120"/>
        <w:rPr>
          <w:rFonts w:ascii="Times New Roman" w:hAnsi="Times New Roman" w:cs="Times New Roman"/>
          <w:sz w:val="22"/>
          <w:szCs w:val="22"/>
        </w:rPr>
      </w:pPr>
      <w:r>
        <w:rPr>
          <w:rFonts w:ascii="Times New Roman" w:hAnsi="Times New Roman" w:cs="Times New Roman"/>
          <w:sz w:val="22"/>
          <w:szCs w:val="22"/>
        </w:rPr>
        <w:t>agir de façon réflexive, autonome et responsable ;</w:t>
      </w:r>
    </w:p>
    <w:p>
      <w:pPr>
        <w:pStyle w:val="Listepuces-ARES"/>
        <w:numPr>
          <w:ilvl w:val="0"/>
          <w:numId w:val="47"/>
        </w:numPr>
        <w:spacing w:before="0" w:after="120"/>
        <w:rPr>
          <w:rFonts w:ascii="Times New Roman" w:hAnsi="Times New Roman" w:cs="Times New Roman"/>
          <w:sz w:val="22"/>
          <w:szCs w:val="22"/>
        </w:rPr>
      </w:pPr>
      <w:r>
        <w:rPr>
          <w:rFonts w:ascii="Times New Roman" w:hAnsi="Times New Roman" w:cs="Times New Roman"/>
          <w:sz w:val="22"/>
          <w:szCs w:val="22"/>
        </w:rPr>
        <w:t>s’auto évaluer et se remettre en question pour apprendre ;</w:t>
      </w:r>
    </w:p>
    <w:p>
      <w:pPr>
        <w:pStyle w:val="Listepuces-ARES"/>
        <w:numPr>
          <w:ilvl w:val="0"/>
          <w:numId w:val="47"/>
        </w:numPr>
        <w:spacing w:before="0" w:after="120"/>
        <w:rPr>
          <w:rFonts w:ascii="Times New Roman" w:hAnsi="Times New Roman" w:cs="Times New Roman"/>
          <w:sz w:val="22"/>
          <w:szCs w:val="22"/>
        </w:rPr>
      </w:pPr>
      <w:r>
        <w:rPr>
          <w:rFonts w:ascii="Times New Roman" w:hAnsi="Times New Roman" w:cs="Times New Roman"/>
          <w:sz w:val="22"/>
          <w:szCs w:val="22"/>
        </w:rPr>
        <w:t>travailler en équipe au service d’un projet ;</w:t>
      </w:r>
    </w:p>
    <w:p>
      <w:pPr>
        <w:pStyle w:val="Listepuces-ARES"/>
        <w:numPr>
          <w:ilvl w:val="0"/>
          <w:numId w:val="47"/>
        </w:numPr>
        <w:spacing w:before="0" w:after="120"/>
        <w:rPr>
          <w:rFonts w:ascii="Times New Roman" w:hAnsi="Times New Roman" w:cs="Times New Roman"/>
          <w:sz w:val="22"/>
          <w:szCs w:val="22"/>
        </w:rPr>
      </w:pPr>
      <w:r>
        <w:rPr>
          <w:rFonts w:ascii="Times New Roman" w:hAnsi="Times New Roman" w:cs="Times New Roman"/>
          <w:sz w:val="22"/>
          <w:szCs w:val="22"/>
        </w:rPr>
        <w:t>utiliser les outils numériques collaboratifs ;</w:t>
      </w:r>
    </w:p>
    <w:p>
      <w:pPr>
        <w:pStyle w:val="Listepuces-ARES"/>
        <w:numPr>
          <w:ilvl w:val="0"/>
          <w:numId w:val="47"/>
        </w:numPr>
        <w:spacing w:before="0" w:after="120"/>
        <w:rPr>
          <w:rFonts w:ascii="Times New Roman" w:hAnsi="Times New Roman" w:cs="Times New Roman"/>
          <w:sz w:val="22"/>
          <w:szCs w:val="22"/>
        </w:rPr>
      </w:pPr>
      <w:r>
        <w:rPr>
          <w:rFonts w:ascii="Times New Roman" w:hAnsi="Times New Roman" w:cs="Times New Roman"/>
          <w:sz w:val="22"/>
          <w:szCs w:val="22"/>
        </w:rPr>
        <w:t>identifier et sélectionner diverses ressources spécialisées pour documenter un sujet ;</w:t>
      </w:r>
    </w:p>
    <w:p>
      <w:pPr>
        <w:pStyle w:val="Listepuces-ARES"/>
        <w:numPr>
          <w:ilvl w:val="0"/>
          <w:numId w:val="47"/>
        </w:numPr>
        <w:spacing w:before="0" w:after="120"/>
        <w:rPr>
          <w:rFonts w:ascii="Times New Roman" w:hAnsi="Times New Roman" w:cs="Times New Roman"/>
          <w:sz w:val="22"/>
          <w:szCs w:val="22"/>
        </w:rPr>
      </w:pPr>
      <w:r>
        <w:rPr>
          <w:rFonts w:ascii="Times New Roman" w:hAnsi="Times New Roman" w:cs="Times New Roman"/>
          <w:sz w:val="22"/>
          <w:szCs w:val="22"/>
        </w:rPr>
        <w:t>analyser une situation en adoptant une démarche scientifique ;</w:t>
      </w:r>
    </w:p>
    <w:p>
      <w:pPr>
        <w:pStyle w:val="Listepuces-ARES"/>
        <w:numPr>
          <w:ilvl w:val="0"/>
          <w:numId w:val="47"/>
        </w:numPr>
        <w:spacing w:before="0" w:after="120"/>
        <w:rPr>
          <w:rFonts w:ascii="Times New Roman" w:hAnsi="Times New Roman" w:cs="Times New Roman"/>
          <w:sz w:val="22"/>
          <w:szCs w:val="22"/>
        </w:rPr>
      </w:pPr>
      <w:r>
        <w:rPr>
          <w:rFonts w:ascii="Times New Roman" w:hAnsi="Times New Roman" w:cs="Times New Roman"/>
          <w:sz w:val="22"/>
          <w:szCs w:val="22"/>
        </w:rPr>
        <w:t>développer une argumentation avec esprit critique ;</w:t>
      </w:r>
    </w:p>
    <w:p>
      <w:pPr>
        <w:pStyle w:val="Listepuces-ARES"/>
        <w:numPr>
          <w:ilvl w:val="0"/>
          <w:numId w:val="47"/>
        </w:numPr>
        <w:spacing w:before="0" w:after="120"/>
        <w:rPr>
          <w:rFonts w:ascii="Times New Roman" w:hAnsi="Times New Roman" w:cs="Times New Roman"/>
          <w:sz w:val="22"/>
          <w:szCs w:val="22"/>
        </w:rPr>
      </w:pPr>
      <w:r>
        <w:rPr>
          <w:rFonts w:ascii="Times New Roman" w:hAnsi="Times New Roman" w:cs="Times New Roman"/>
          <w:sz w:val="22"/>
          <w:szCs w:val="22"/>
        </w:rPr>
        <w:lastRenderedPageBreak/>
        <w:t>communiquer de façon adéquate en fonction du public cible, en français et en langue étrangère et utiliser les outils appropriés ;</w:t>
      </w:r>
    </w:p>
    <w:p>
      <w:pPr>
        <w:pStyle w:val="Listepuces-ARES"/>
        <w:numPr>
          <w:ilvl w:val="0"/>
          <w:numId w:val="47"/>
        </w:numPr>
        <w:spacing w:before="0" w:after="120"/>
        <w:rPr>
          <w:rFonts w:ascii="Times New Roman" w:hAnsi="Times New Roman" w:cs="Times New Roman"/>
          <w:sz w:val="22"/>
          <w:szCs w:val="22"/>
        </w:rPr>
      </w:pPr>
      <w:r>
        <w:rPr>
          <w:rFonts w:ascii="Times New Roman" w:hAnsi="Times New Roman" w:cs="Times New Roman"/>
          <w:sz w:val="22"/>
          <w:szCs w:val="22"/>
        </w:rPr>
        <w:t>appréhender les aspects sociaux, économiques et financiers de l’entreprise.</w:t>
      </w:r>
    </w:p>
    <w:p>
      <w:pPr>
        <w:spacing w:after="120"/>
        <w:ind w:left="709"/>
        <w:rPr>
          <w:b/>
          <w:sz w:val="22"/>
        </w:rPr>
      </w:pPr>
    </w:p>
    <w:p>
      <w:pPr>
        <w:spacing w:after="120"/>
        <w:rPr>
          <w:b/>
          <w:sz w:val="22"/>
        </w:rPr>
      </w:pPr>
      <w:r>
        <w:rPr>
          <w:b/>
          <w:sz w:val="22"/>
        </w:rPr>
        <w:t>2. TITRE DELIVRE A L’ISSUE DE LA SECTION</w:t>
      </w:r>
    </w:p>
    <w:p>
      <w:pPr>
        <w:jc w:val="both"/>
        <w:rPr>
          <w:sz w:val="22"/>
        </w:rPr>
      </w:pPr>
      <w:r>
        <w:rPr>
          <w:sz w:val="22"/>
        </w:rPr>
        <w:t>Diplôme de « Bachelier en sciences de l’ingénieur industriel » de l’enseignement supérieur de promotion sociale et de type long.</w:t>
      </w:r>
    </w:p>
    <w:p>
      <w:pPr>
        <w:rPr>
          <w:sz w:val="22"/>
        </w:rPr>
      </w:pPr>
    </w:p>
    <w:p>
      <w:pPr>
        <w:spacing w:after="120"/>
        <w:rPr>
          <w:bCs/>
          <w:iCs/>
          <w:sz w:val="22"/>
          <w:szCs w:val="22"/>
        </w:rPr>
      </w:pPr>
      <w:r>
        <w:rPr>
          <w:b/>
          <w:szCs w:val="22"/>
        </w:rPr>
        <w:t>3. MODALITES DE CAPITALISATION DE LA SECTION</w:t>
      </w:r>
    </w:p>
    <w:p>
      <w:pPr>
        <w:jc w:val="both"/>
        <w:rPr>
          <w:bCs/>
          <w:iCs/>
          <w:sz w:val="22"/>
          <w:szCs w:val="22"/>
        </w:rPr>
      </w:pPr>
      <w:r>
        <w:rPr>
          <w:bCs/>
          <w:iCs/>
          <w:sz w:val="22"/>
          <w:szCs w:val="22"/>
        </w:rPr>
        <w:t>La capitalisation des attestations de réussite des unités d’enseignement constitutives de la section ne peut être obtenue que par un étudiant titulaire d’un grade de bachelier professionnalisant ou d’un grade équivalent au grade de bachelier, conformément à la législation en vigueur.</w:t>
      </w:r>
    </w:p>
    <w:p/>
    <w:p>
      <w:pPr>
        <w:tabs>
          <w:tab w:val="left" w:pos="284"/>
        </w:tabs>
        <w:spacing w:after="120"/>
        <w:jc w:val="both"/>
        <w:rPr>
          <w:b/>
          <w:sz w:val="22"/>
          <w:szCs w:val="22"/>
        </w:rPr>
      </w:pPr>
      <w:r>
        <w:rPr>
          <w:sz w:val="22"/>
        </w:rPr>
        <w:br w:type="page"/>
      </w:r>
      <w:r>
        <w:rPr>
          <w:b/>
          <w:sz w:val="22"/>
        </w:rPr>
        <w:lastRenderedPageBreak/>
        <w:t>4.</w:t>
      </w:r>
      <w:r>
        <w:rPr>
          <w:b/>
          <w:sz w:val="22"/>
        </w:rPr>
        <w:tab/>
      </w:r>
      <w:r>
        <w:rPr>
          <w:b/>
          <w:sz w:val="22"/>
          <w:szCs w:val="22"/>
        </w:rPr>
        <w:t>UNITES D’ENSEIGNEMENT CONSTITUTIVES DE LA SECTION</w:t>
      </w:r>
    </w:p>
    <w:p>
      <w:pPr>
        <w:ind w:hanging="426"/>
        <w:rPr>
          <w:b/>
          <w:caps/>
        </w:rPr>
      </w:pP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190"/>
        <w:gridCol w:w="1200"/>
        <w:gridCol w:w="1670"/>
        <w:gridCol w:w="1134"/>
        <w:gridCol w:w="1276"/>
        <w:gridCol w:w="815"/>
        <w:gridCol w:w="850"/>
      </w:tblGrid>
      <w:tr>
        <w:trPr>
          <w:cantSplit/>
          <w:trHeight w:val="242"/>
          <w:jc w:val="center"/>
        </w:trPr>
        <w:tc>
          <w:tcPr>
            <w:tcW w:w="3190" w:type="dxa"/>
            <w:tcBorders>
              <w:top w:val="single" w:sz="4" w:space="0" w:color="auto"/>
            </w:tcBorders>
            <w:vAlign w:val="center"/>
          </w:tcPr>
          <w:p>
            <w:pPr>
              <w:widowControl w:val="0"/>
              <w:autoSpaceDE w:val="0"/>
              <w:autoSpaceDN w:val="0"/>
              <w:adjustRightInd w:val="0"/>
              <w:jc w:val="center"/>
              <w:rPr>
                <w:b/>
                <w:bCs/>
                <w:sz w:val="18"/>
                <w:szCs w:val="18"/>
              </w:rPr>
            </w:pPr>
            <w:r>
              <w:rPr>
                <w:b/>
                <w:bCs/>
                <w:sz w:val="18"/>
                <w:szCs w:val="18"/>
              </w:rPr>
              <w:t>Intitulés</w:t>
            </w:r>
          </w:p>
        </w:tc>
        <w:tc>
          <w:tcPr>
            <w:tcW w:w="1200" w:type="dxa"/>
            <w:vAlign w:val="center"/>
          </w:tcPr>
          <w:p>
            <w:pPr>
              <w:widowControl w:val="0"/>
              <w:autoSpaceDE w:val="0"/>
              <w:autoSpaceDN w:val="0"/>
              <w:adjustRightInd w:val="0"/>
              <w:jc w:val="center"/>
              <w:rPr>
                <w:b/>
                <w:bCs/>
                <w:sz w:val="18"/>
                <w:szCs w:val="18"/>
              </w:rPr>
            </w:pPr>
            <w:r>
              <w:rPr>
                <w:b/>
                <w:bCs/>
                <w:sz w:val="18"/>
                <w:szCs w:val="18"/>
              </w:rPr>
              <w:t>Classement de l’unité</w:t>
            </w:r>
          </w:p>
        </w:tc>
        <w:tc>
          <w:tcPr>
            <w:tcW w:w="1670" w:type="dxa"/>
            <w:vAlign w:val="center"/>
          </w:tcPr>
          <w:p>
            <w:pPr>
              <w:widowControl w:val="0"/>
              <w:autoSpaceDE w:val="0"/>
              <w:autoSpaceDN w:val="0"/>
              <w:adjustRightInd w:val="0"/>
              <w:jc w:val="center"/>
              <w:rPr>
                <w:b/>
                <w:bCs/>
                <w:sz w:val="18"/>
                <w:szCs w:val="18"/>
              </w:rPr>
            </w:pPr>
            <w:r>
              <w:rPr>
                <w:b/>
                <w:bCs/>
                <w:sz w:val="18"/>
                <w:szCs w:val="18"/>
              </w:rPr>
              <w:t>Codification de l’unité</w:t>
            </w:r>
          </w:p>
        </w:tc>
        <w:tc>
          <w:tcPr>
            <w:tcW w:w="1134" w:type="dxa"/>
            <w:vAlign w:val="center"/>
          </w:tcPr>
          <w:p>
            <w:pPr>
              <w:widowControl w:val="0"/>
              <w:autoSpaceDE w:val="0"/>
              <w:autoSpaceDN w:val="0"/>
              <w:adjustRightInd w:val="0"/>
              <w:jc w:val="center"/>
              <w:rPr>
                <w:b/>
                <w:bCs/>
                <w:sz w:val="18"/>
                <w:szCs w:val="18"/>
              </w:rPr>
            </w:pPr>
            <w:r>
              <w:rPr>
                <w:b/>
                <w:bCs/>
                <w:sz w:val="18"/>
                <w:szCs w:val="18"/>
              </w:rPr>
              <w:t>Domaine de formation</w:t>
            </w:r>
          </w:p>
        </w:tc>
        <w:tc>
          <w:tcPr>
            <w:tcW w:w="1276" w:type="dxa"/>
            <w:vAlign w:val="center"/>
          </w:tcPr>
          <w:p>
            <w:pPr>
              <w:widowControl w:val="0"/>
              <w:autoSpaceDE w:val="0"/>
              <w:autoSpaceDN w:val="0"/>
              <w:adjustRightInd w:val="0"/>
              <w:jc w:val="center"/>
              <w:rPr>
                <w:b/>
                <w:bCs/>
                <w:sz w:val="18"/>
                <w:szCs w:val="18"/>
              </w:rPr>
            </w:pPr>
            <w:r>
              <w:rPr>
                <w:b/>
                <w:bCs/>
                <w:sz w:val="18"/>
                <w:szCs w:val="18"/>
              </w:rPr>
              <w:t>Unités déterminantes</w:t>
            </w:r>
          </w:p>
        </w:tc>
        <w:tc>
          <w:tcPr>
            <w:tcW w:w="815" w:type="dxa"/>
            <w:vAlign w:val="center"/>
          </w:tcPr>
          <w:p>
            <w:pPr>
              <w:widowControl w:val="0"/>
              <w:autoSpaceDE w:val="0"/>
              <w:autoSpaceDN w:val="0"/>
              <w:adjustRightInd w:val="0"/>
              <w:jc w:val="center"/>
              <w:rPr>
                <w:b/>
                <w:bCs/>
                <w:sz w:val="18"/>
                <w:szCs w:val="18"/>
              </w:rPr>
            </w:pPr>
            <w:r>
              <w:rPr>
                <w:b/>
                <w:bCs/>
                <w:sz w:val="18"/>
                <w:szCs w:val="18"/>
              </w:rPr>
              <w:t>Nombre de périodes</w:t>
            </w:r>
          </w:p>
        </w:tc>
        <w:tc>
          <w:tcPr>
            <w:tcW w:w="850" w:type="dxa"/>
          </w:tcPr>
          <w:p>
            <w:pPr>
              <w:widowControl w:val="0"/>
              <w:autoSpaceDE w:val="0"/>
              <w:autoSpaceDN w:val="0"/>
              <w:adjustRightInd w:val="0"/>
              <w:jc w:val="center"/>
              <w:rPr>
                <w:b/>
                <w:bCs/>
                <w:sz w:val="18"/>
                <w:szCs w:val="18"/>
              </w:rPr>
            </w:pPr>
            <w:r>
              <w:rPr>
                <w:b/>
                <w:bCs/>
                <w:sz w:val="18"/>
                <w:szCs w:val="18"/>
              </w:rPr>
              <w:t>Nombre ECTS</w:t>
            </w:r>
          </w:p>
        </w:tc>
      </w:tr>
      <w:tr>
        <w:trPr>
          <w:cantSplit/>
          <w:trHeight w:val="242"/>
          <w:jc w:val="center"/>
        </w:trPr>
        <w:tc>
          <w:tcPr>
            <w:tcW w:w="10135" w:type="dxa"/>
            <w:gridSpan w:val="7"/>
            <w:tcBorders>
              <w:top w:val="single" w:sz="4" w:space="0" w:color="auto"/>
            </w:tcBorders>
            <w:vAlign w:val="center"/>
          </w:tcPr>
          <w:p>
            <w:pPr>
              <w:widowControl w:val="0"/>
              <w:autoSpaceDE w:val="0"/>
              <w:autoSpaceDN w:val="0"/>
              <w:adjustRightInd w:val="0"/>
              <w:rPr>
                <w:b/>
                <w:bCs/>
                <w:sz w:val="18"/>
                <w:szCs w:val="18"/>
              </w:rPr>
            </w:pPr>
            <w:r>
              <w:rPr>
                <w:b/>
                <w:bCs/>
                <w:sz w:val="18"/>
                <w:szCs w:val="18"/>
              </w:rPr>
              <w:t>Unités d’enseignement de la « Formation complémentaire d’abstraction »</w:t>
            </w:r>
          </w:p>
        </w:tc>
      </w:tr>
      <w:tr>
        <w:trPr>
          <w:cantSplit/>
          <w:trHeight w:val="242"/>
          <w:jc w:val="center"/>
        </w:trPr>
        <w:tc>
          <w:tcPr>
            <w:tcW w:w="3190" w:type="dxa"/>
            <w:tcBorders>
              <w:top w:val="single" w:sz="4" w:space="0" w:color="auto"/>
            </w:tcBorders>
          </w:tcPr>
          <w:p>
            <w:r>
              <w:t>Mathématiques appliquées</w:t>
            </w:r>
          </w:p>
        </w:tc>
        <w:tc>
          <w:tcPr>
            <w:tcW w:w="1200" w:type="dxa"/>
            <w:vAlign w:val="center"/>
          </w:tcPr>
          <w:p>
            <w:pPr>
              <w:jc w:val="center"/>
            </w:pPr>
            <w:r>
              <w:t>SIT</w:t>
            </w:r>
          </w:p>
        </w:tc>
        <w:tc>
          <w:tcPr>
            <w:tcW w:w="1670" w:type="dxa"/>
            <w:vAlign w:val="center"/>
          </w:tcPr>
          <w:p>
            <w:pPr>
              <w:jc w:val="center"/>
              <w:rPr>
                <w:lang w:val="nl-NL"/>
              </w:rPr>
            </w:pPr>
            <w:r>
              <w:rPr>
                <w:lang w:val="nl-NL"/>
              </w:rPr>
              <w:t>01 13 02 U31 D1</w:t>
            </w:r>
          </w:p>
        </w:tc>
        <w:tc>
          <w:tcPr>
            <w:tcW w:w="1134" w:type="dxa"/>
            <w:vAlign w:val="center"/>
          </w:tcPr>
          <w:p>
            <w:pPr>
              <w:jc w:val="center"/>
            </w:pPr>
            <w:r>
              <w:t>002</w:t>
            </w:r>
          </w:p>
        </w:tc>
        <w:tc>
          <w:tcPr>
            <w:tcW w:w="1276" w:type="dxa"/>
            <w:vAlign w:val="center"/>
          </w:tcPr>
          <w:p>
            <w:pPr>
              <w:jc w:val="center"/>
            </w:pPr>
          </w:p>
        </w:tc>
        <w:tc>
          <w:tcPr>
            <w:tcW w:w="815" w:type="dxa"/>
            <w:vAlign w:val="center"/>
          </w:tcPr>
          <w:p>
            <w:pPr>
              <w:jc w:val="center"/>
            </w:pPr>
            <w:r>
              <w:t>120</w:t>
            </w:r>
          </w:p>
        </w:tc>
        <w:tc>
          <w:tcPr>
            <w:tcW w:w="850" w:type="dxa"/>
            <w:vAlign w:val="center"/>
          </w:tcPr>
          <w:p>
            <w:pPr>
              <w:jc w:val="center"/>
            </w:pPr>
            <w:r>
              <w:t>13</w:t>
            </w:r>
          </w:p>
        </w:tc>
      </w:tr>
      <w:tr>
        <w:trPr>
          <w:cantSplit/>
          <w:trHeight w:val="242"/>
          <w:jc w:val="center"/>
        </w:trPr>
        <w:tc>
          <w:tcPr>
            <w:tcW w:w="3190" w:type="dxa"/>
            <w:tcBorders>
              <w:top w:val="single" w:sz="4" w:space="0" w:color="auto"/>
            </w:tcBorders>
          </w:tcPr>
          <w:p>
            <w:r>
              <w:t>Sciences chimiques appliquées</w:t>
            </w:r>
          </w:p>
        </w:tc>
        <w:tc>
          <w:tcPr>
            <w:tcW w:w="1200" w:type="dxa"/>
            <w:vAlign w:val="center"/>
          </w:tcPr>
          <w:p>
            <w:pPr>
              <w:jc w:val="center"/>
            </w:pPr>
            <w:r>
              <w:t>SIT</w:t>
            </w:r>
          </w:p>
        </w:tc>
        <w:tc>
          <w:tcPr>
            <w:tcW w:w="1670" w:type="dxa"/>
            <w:vAlign w:val="center"/>
          </w:tcPr>
          <w:p>
            <w:pPr>
              <w:jc w:val="center"/>
              <w:rPr>
                <w:lang w:val="nl-NL"/>
              </w:rPr>
            </w:pPr>
            <w:r>
              <w:rPr>
                <w:lang w:val="nl-NL"/>
              </w:rPr>
              <w:t>02 12 04 U31 D1</w:t>
            </w:r>
          </w:p>
        </w:tc>
        <w:tc>
          <w:tcPr>
            <w:tcW w:w="1134" w:type="dxa"/>
            <w:vAlign w:val="center"/>
          </w:tcPr>
          <w:p>
            <w:pPr>
              <w:jc w:val="center"/>
            </w:pPr>
            <w:r>
              <w:t>002</w:t>
            </w:r>
          </w:p>
        </w:tc>
        <w:tc>
          <w:tcPr>
            <w:tcW w:w="1276" w:type="dxa"/>
            <w:vAlign w:val="center"/>
          </w:tcPr>
          <w:p>
            <w:pPr>
              <w:jc w:val="center"/>
            </w:pPr>
          </w:p>
        </w:tc>
        <w:tc>
          <w:tcPr>
            <w:tcW w:w="815" w:type="dxa"/>
            <w:vAlign w:val="center"/>
          </w:tcPr>
          <w:p>
            <w:pPr>
              <w:jc w:val="center"/>
            </w:pPr>
            <w:r>
              <w:t>80</w:t>
            </w:r>
          </w:p>
        </w:tc>
        <w:tc>
          <w:tcPr>
            <w:tcW w:w="850" w:type="dxa"/>
            <w:vAlign w:val="center"/>
          </w:tcPr>
          <w:p>
            <w:pPr>
              <w:jc w:val="center"/>
            </w:pPr>
            <w:r>
              <w:t>7</w:t>
            </w:r>
          </w:p>
        </w:tc>
      </w:tr>
      <w:tr>
        <w:trPr>
          <w:cantSplit/>
          <w:trHeight w:val="242"/>
          <w:jc w:val="center"/>
        </w:trPr>
        <w:tc>
          <w:tcPr>
            <w:tcW w:w="3190" w:type="dxa"/>
            <w:tcBorders>
              <w:top w:val="single" w:sz="4" w:space="0" w:color="auto"/>
            </w:tcBorders>
          </w:tcPr>
          <w:p>
            <w:r>
              <w:t>Physique générale</w:t>
            </w:r>
          </w:p>
        </w:tc>
        <w:tc>
          <w:tcPr>
            <w:tcW w:w="1200" w:type="dxa"/>
            <w:vAlign w:val="center"/>
          </w:tcPr>
          <w:p>
            <w:pPr>
              <w:jc w:val="center"/>
            </w:pPr>
            <w:r>
              <w:t>SIT</w:t>
            </w:r>
          </w:p>
        </w:tc>
        <w:tc>
          <w:tcPr>
            <w:tcW w:w="1670" w:type="dxa"/>
            <w:vAlign w:val="center"/>
          </w:tcPr>
          <w:p>
            <w:pPr>
              <w:jc w:val="center"/>
              <w:rPr>
                <w:lang w:val="nl-NL"/>
              </w:rPr>
            </w:pPr>
            <w:r>
              <w:rPr>
                <w:lang w:val="nl-NL"/>
              </w:rPr>
              <w:t>02 13 06 U31 D1</w:t>
            </w:r>
          </w:p>
        </w:tc>
        <w:tc>
          <w:tcPr>
            <w:tcW w:w="1134" w:type="dxa"/>
            <w:vAlign w:val="center"/>
          </w:tcPr>
          <w:p>
            <w:pPr>
              <w:jc w:val="center"/>
            </w:pPr>
            <w:r>
              <w:t>002</w:t>
            </w:r>
          </w:p>
        </w:tc>
        <w:tc>
          <w:tcPr>
            <w:tcW w:w="1276" w:type="dxa"/>
            <w:vAlign w:val="center"/>
          </w:tcPr>
          <w:p>
            <w:pPr>
              <w:jc w:val="center"/>
            </w:pPr>
          </w:p>
        </w:tc>
        <w:tc>
          <w:tcPr>
            <w:tcW w:w="815" w:type="dxa"/>
            <w:vAlign w:val="center"/>
          </w:tcPr>
          <w:p>
            <w:pPr>
              <w:jc w:val="center"/>
            </w:pPr>
            <w:r>
              <w:t>60</w:t>
            </w:r>
          </w:p>
        </w:tc>
        <w:tc>
          <w:tcPr>
            <w:tcW w:w="850" w:type="dxa"/>
            <w:vAlign w:val="center"/>
          </w:tcPr>
          <w:p>
            <w:pPr>
              <w:jc w:val="center"/>
            </w:pPr>
            <w:r>
              <w:t>6</w:t>
            </w:r>
          </w:p>
        </w:tc>
      </w:tr>
      <w:tr>
        <w:trPr>
          <w:cantSplit/>
          <w:trHeight w:val="242"/>
          <w:jc w:val="center"/>
        </w:trPr>
        <w:tc>
          <w:tcPr>
            <w:tcW w:w="3190" w:type="dxa"/>
            <w:tcBorders>
              <w:top w:val="single" w:sz="4" w:space="0" w:color="auto"/>
            </w:tcBorders>
          </w:tcPr>
          <w:p>
            <w:r>
              <w:t xml:space="preserve">Electricité appliquée </w:t>
            </w:r>
          </w:p>
        </w:tc>
        <w:tc>
          <w:tcPr>
            <w:tcW w:w="1200" w:type="dxa"/>
            <w:vAlign w:val="center"/>
          </w:tcPr>
          <w:p>
            <w:pPr>
              <w:jc w:val="center"/>
            </w:pPr>
            <w:r>
              <w:t>SIT</w:t>
            </w:r>
          </w:p>
        </w:tc>
        <w:tc>
          <w:tcPr>
            <w:tcW w:w="1670" w:type="dxa"/>
            <w:vAlign w:val="center"/>
          </w:tcPr>
          <w:p>
            <w:pPr>
              <w:jc w:val="center"/>
              <w:rPr>
                <w:lang w:val="nl-NL"/>
              </w:rPr>
            </w:pPr>
            <w:r>
              <w:rPr>
                <w:lang w:val="nl-NL"/>
              </w:rPr>
              <w:t>21 10 07 U31 D1</w:t>
            </w:r>
          </w:p>
        </w:tc>
        <w:tc>
          <w:tcPr>
            <w:tcW w:w="1134" w:type="dxa"/>
            <w:vAlign w:val="center"/>
          </w:tcPr>
          <w:p>
            <w:pPr>
              <w:jc w:val="center"/>
            </w:pPr>
            <w:r>
              <w:t>206</w:t>
            </w:r>
          </w:p>
        </w:tc>
        <w:tc>
          <w:tcPr>
            <w:tcW w:w="1276" w:type="dxa"/>
            <w:vAlign w:val="center"/>
          </w:tcPr>
          <w:p>
            <w:pPr>
              <w:jc w:val="center"/>
            </w:pPr>
          </w:p>
        </w:tc>
        <w:tc>
          <w:tcPr>
            <w:tcW w:w="815" w:type="dxa"/>
            <w:vAlign w:val="center"/>
          </w:tcPr>
          <w:p>
            <w:pPr>
              <w:jc w:val="center"/>
            </w:pPr>
            <w:r>
              <w:t>60</w:t>
            </w:r>
          </w:p>
        </w:tc>
        <w:tc>
          <w:tcPr>
            <w:tcW w:w="850" w:type="dxa"/>
            <w:vAlign w:val="center"/>
          </w:tcPr>
          <w:p>
            <w:pPr>
              <w:jc w:val="center"/>
            </w:pPr>
            <w:r>
              <w:t>6</w:t>
            </w:r>
          </w:p>
        </w:tc>
      </w:tr>
      <w:tr>
        <w:trPr>
          <w:cantSplit/>
          <w:trHeight w:val="242"/>
          <w:jc w:val="center"/>
        </w:trPr>
        <w:tc>
          <w:tcPr>
            <w:tcW w:w="3190" w:type="dxa"/>
            <w:tcBorders>
              <w:top w:val="single" w:sz="4" w:space="0" w:color="auto"/>
            </w:tcBorders>
          </w:tcPr>
          <w:p>
            <w:r>
              <w:t>Automatique et robotique</w:t>
            </w:r>
          </w:p>
        </w:tc>
        <w:tc>
          <w:tcPr>
            <w:tcW w:w="1200" w:type="dxa"/>
            <w:vAlign w:val="center"/>
          </w:tcPr>
          <w:p>
            <w:pPr>
              <w:jc w:val="center"/>
            </w:pPr>
            <w:r>
              <w:t>SIT</w:t>
            </w:r>
          </w:p>
        </w:tc>
        <w:tc>
          <w:tcPr>
            <w:tcW w:w="1670" w:type="dxa"/>
            <w:vAlign w:val="center"/>
          </w:tcPr>
          <w:p>
            <w:pPr>
              <w:jc w:val="center"/>
              <w:rPr>
                <w:lang w:val="nl-NL"/>
              </w:rPr>
            </w:pPr>
            <w:r>
              <w:t>24 10 02 U31 D1</w:t>
            </w:r>
          </w:p>
        </w:tc>
        <w:tc>
          <w:tcPr>
            <w:tcW w:w="1134" w:type="dxa"/>
            <w:vAlign w:val="center"/>
          </w:tcPr>
          <w:p>
            <w:pPr>
              <w:jc w:val="center"/>
            </w:pPr>
            <w:r>
              <w:t>206</w:t>
            </w:r>
          </w:p>
        </w:tc>
        <w:tc>
          <w:tcPr>
            <w:tcW w:w="1276" w:type="dxa"/>
            <w:vAlign w:val="center"/>
          </w:tcPr>
          <w:p>
            <w:pPr>
              <w:jc w:val="center"/>
              <w:rPr>
                <w:lang w:val="nl-NL"/>
              </w:rPr>
            </w:pPr>
          </w:p>
        </w:tc>
        <w:tc>
          <w:tcPr>
            <w:tcW w:w="815" w:type="dxa"/>
            <w:vAlign w:val="center"/>
          </w:tcPr>
          <w:p>
            <w:pPr>
              <w:jc w:val="center"/>
              <w:rPr>
                <w:lang w:val="nl-NL"/>
              </w:rPr>
            </w:pPr>
            <w:r>
              <w:rPr>
                <w:lang w:val="nl-NL"/>
              </w:rPr>
              <w:t>60</w:t>
            </w:r>
          </w:p>
        </w:tc>
        <w:tc>
          <w:tcPr>
            <w:tcW w:w="850" w:type="dxa"/>
            <w:vAlign w:val="center"/>
          </w:tcPr>
          <w:p>
            <w:pPr>
              <w:jc w:val="center"/>
              <w:rPr>
                <w:lang w:val="nl-NL"/>
              </w:rPr>
            </w:pPr>
            <w:r>
              <w:rPr>
                <w:lang w:val="nl-NL"/>
              </w:rPr>
              <w:t>6</w:t>
            </w:r>
          </w:p>
        </w:tc>
      </w:tr>
      <w:tr>
        <w:trPr>
          <w:cantSplit/>
          <w:trHeight w:val="242"/>
          <w:jc w:val="center"/>
        </w:trPr>
        <w:tc>
          <w:tcPr>
            <w:tcW w:w="3190" w:type="dxa"/>
            <w:tcBorders>
              <w:top w:val="single" w:sz="4" w:space="0" w:color="auto"/>
            </w:tcBorders>
          </w:tcPr>
          <w:p>
            <w:r>
              <w:t>Mécanique et mécanique des fluides</w:t>
            </w:r>
          </w:p>
        </w:tc>
        <w:tc>
          <w:tcPr>
            <w:tcW w:w="1200" w:type="dxa"/>
            <w:vAlign w:val="center"/>
          </w:tcPr>
          <w:p>
            <w:pPr>
              <w:jc w:val="center"/>
            </w:pPr>
            <w:r>
              <w:t>SIT</w:t>
            </w:r>
          </w:p>
        </w:tc>
        <w:tc>
          <w:tcPr>
            <w:tcW w:w="1670" w:type="dxa"/>
            <w:vAlign w:val="center"/>
          </w:tcPr>
          <w:p>
            <w:pPr>
              <w:jc w:val="center"/>
              <w:rPr>
                <w:lang w:val="nl-NL"/>
              </w:rPr>
            </w:pPr>
            <w:r>
              <w:rPr>
                <w:lang w:val="nl-NL"/>
              </w:rPr>
              <w:t>26 00 07 U31 D1</w:t>
            </w:r>
          </w:p>
        </w:tc>
        <w:tc>
          <w:tcPr>
            <w:tcW w:w="1134" w:type="dxa"/>
            <w:vAlign w:val="center"/>
          </w:tcPr>
          <w:p>
            <w:pPr>
              <w:jc w:val="center"/>
            </w:pPr>
            <w:r>
              <w:t>206</w:t>
            </w:r>
          </w:p>
        </w:tc>
        <w:tc>
          <w:tcPr>
            <w:tcW w:w="1276" w:type="dxa"/>
            <w:vAlign w:val="center"/>
          </w:tcPr>
          <w:p>
            <w:pPr>
              <w:jc w:val="center"/>
            </w:pPr>
          </w:p>
        </w:tc>
        <w:tc>
          <w:tcPr>
            <w:tcW w:w="815" w:type="dxa"/>
            <w:vAlign w:val="center"/>
          </w:tcPr>
          <w:p>
            <w:pPr>
              <w:jc w:val="center"/>
            </w:pPr>
            <w:r>
              <w:t>60</w:t>
            </w:r>
          </w:p>
        </w:tc>
        <w:tc>
          <w:tcPr>
            <w:tcW w:w="850" w:type="dxa"/>
            <w:vAlign w:val="center"/>
          </w:tcPr>
          <w:p>
            <w:pPr>
              <w:jc w:val="center"/>
            </w:pPr>
            <w:r>
              <w:t>6</w:t>
            </w:r>
          </w:p>
        </w:tc>
      </w:tr>
      <w:tr>
        <w:trPr>
          <w:cantSplit/>
          <w:trHeight w:val="242"/>
          <w:jc w:val="center"/>
        </w:trPr>
        <w:tc>
          <w:tcPr>
            <w:tcW w:w="3190" w:type="dxa"/>
            <w:tcBorders>
              <w:top w:val="single" w:sz="4" w:space="0" w:color="auto"/>
            </w:tcBorders>
          </w:tcPr>
          <w:p>
            <w:r>
              <w:t>Résistance des matériaux</w:t>
            </w:r>
          </w:p>
        </w:tc>
        <w:tc>
          <w:tcPr>
            <w:tcW w:w="1200" w:type="dxa"/>
            <w:vAlign w:val="center"/>
          </w:tcPr>
          <w:p>
            <w:pPr>
              <w:jc w:val="center"/>
            </w:pPr>
            <w:r>
              <w:t>SIT</w:t>
            </w:r>
          </w:p>
        </w:tc>
        <w:tc>
          <w:tcPr>
            <w:tcW w:w="1670" w:type="dxa"/>
            <w:vAlign w:val="center"/>
          </w:tcPr>
          <w:p>
            <w:pPr>
              <w:jc w:val="center"/>
              <w:rPr>
                <w:lang w:val="nl-NL"/>
              </w:rPr>
            </w:pPr>
            <w:r>
              <w:rPr>
                <w:lang w:val="nl-NL"/>
              </w:rPr>
              <w:t>23 62 02 U31 D1</w:t>
            </w:r>
          </w:p>
        </w:tc>
        <w:tc>
          <w:tcPr>
            <w:tcW w:w="1134" w:type="dxa"/>
            <w:vAlign w:val="center"/>
          </w:tcPr>
          <w:p>
            <w:pPr>
              <w:jc w:val="center"/>
            </w:pPr>
            <w:r>
              <w:t>206</w:t>
            </w:r>
          </w:p>
        </w:tc>
        <w:tc>
          <w:tcPr>
            <w:tcW w:w="1276" w:type="dxa"/>
            <w:vAlign w:val="center"/>
          </w:tcPr>
          <w:p>
            <w:pPr>
              <w:jc w:val="center"/>
            </w:pPr>
          </w:p>
        </w:tc>
        <w:tc>
          <w:tcPr>
            <w:tcW w:w="815" w:type="dxa"/>
            <w:vAlign w:val="center"/>
          </w:tcPr>
          <w:p>
            <w:pPr>
              <w:jc w:val="center"/>
            </w:pPr>
            <w:r>
              <w:t>40</w:t>
            </w:r>
          </w:p>
        </w:tc>
        <w:tc>
          <w:tcPr>
            <w:tcW w:w="850" w:type="dxa"/>
            <w:vAlign w:val="center"/>
          </w:tcPr>
          <w:p>
            <w:pPr>
              <w:jc w:val="center"/>
            </w:pPr>
            <w:r>
              <w:t>4</w:t>
            </w:r>
          </w:p>
        </w:tc>
      </w:tr>
      <w:tr>
        <w:trPr>
          <w:cantSplit/>
          <w:trHeight w:val="242"/>
          <w:jc w:val="center"/>
        </w:trPr>
        <w:tc>
          <w:tcPr>
            <w:tcW w:w="3190" w:type="dxa"/>
            <w:tcBorders>
              <w:top w:val="single" w:sz="4" w:space="0" w:color="auto"/>
            </w:tcBorders>
          </w:tcPr>
          <w:p>
            <w:r>
              <w:t>Techniques informatiques</w:t>
            </w:r>
          </w:p>
        </w:tc>
        <w:tc>
          <w:tcPr>
            <w:tcW w:w="1200" w:type="dxa"/>
            <w:vAlign w:val="center"/>
          </w:tcPr>
          <w:p>
            <w:pPr>
              <w:jc w:val="center"/>
            </w:pPr>
            <w:r>
              <w:t>SIT</w:t>
            </w:r>
          </w:p>
        </w:tc>
        <w:tc>
          <w:tcPr>
            <w:tcW w:w="1670" w:type="dxa"/>
            <w:vAlign w:val="center"/>
          </w:tcPr>
          <w:p>
            <w:pPr>
              <w:jc w:val="center"/>
              <w:rPr>
                <w:lang w:val="nl-NL"/>
              </w:rPr>
            </w:pPr>
            <w:r>
              <w:rPr>
                <w:lang w:val="nl-NL"/>
              </w:rPr>
              <w:t>75 21 07 U32 D1</w:t>
            </w:r>
          </w:p>
        </w:tc>
        <w:tc>
          <w:tcPr>
            <w:tcW w:w="1134" w:type="dxa"/>
            <w:vAlign w:val="center"/>
          </w:tcPr>
          <w:p>
            <w:pPr>
              <w:jc w:val="center"/>
            </w:pPr>
            <w:r>
              <w:t>710</w:t>
            </w:r>
          </w:p>
        </w:tc>
        <w:tc>
          <w:tcPr>
            <w:tcW w:w="1276" w:type="dxa"/>
            <w:vAlign w:val="center"/>
          </w:tcPr>
          <w:p>
            <w:pPr>
              <w:jc w:val="center"/>
            </w:pPr>
          </w:p>
        </w:tc>
        <w:tc>
          <w:tcPr>
            <w:tcW w:w="815" w:type="dxa"/>
            <w:vAlign w:val="center"/>
          </w:tcPr>
          <w:p>
            <w:pPr>
              <w:jc w:val="center"/>
            </w:pPr>
            <w:r>
              <w:t>60</w:t>
            </w:r>
          </w:p>
        </w:tc>
        <w:tc>
          <w:tcPr>
            <w:tcW w:w="850" w:type="dxa"/>
            <w:vAlign w:val="center"/>
          </w:tcPr>
          <w:p>
            <w:pPr>
              <w:jc w:val="center"/>
            </w:pPr>
            <w:r>
              <w:t>6</w:t>
            </w:r>
          </w:p>
        </w:tc>
      </w:tr>
      <w:tr>
        <w:trPr>
          <w:cantSplit/>
          <w:trHeight w:val="242"/>
          <w:jc w:val="center"/>
        </w:trPr>
        <w:tc>
          <w:tcPr>
            <w:tcW w:w="3190" w:type="dxa"/>
            <w:tcBorders>
              <w:top w:val="single" w:sz="4" w:space="0" w:color="auto"/>
            </w:tcBorders>
          </w:tcPr>
          <w:p>
            <w:r>
              <w:t>Méthodologie scientifique</w:t>
            </w:r>
          </w:p>
        </w:tc>
        <w:tc>
          <w:tcPr>
            <w:tcW w:w="1200" w:type="dxa"/>
            <w:vAlign w:val="center"/>
          </w:tcPr>
          <w:p>
            <w:pPr>
              <w:jc w:val="center"/>
            </w:pPr>
            <w:r>
              <w:t>SIT</w:t>
            </w:r>
          </w:p>
        </w:tc>
        <w:tc>
          <w:tcPr>
            <w:tcW w:w="1670" w:type="dxa"/>
            <w:vAlign w:val="center"/>
          </w:tcPr>
          <w:p>
            <w:pPr>
              <w:jc w:val="center"/>
              <w:rPr>
                <w:lang w:val="nl-NL"/>
              </w:rPr>
            </w:pPr>
            <w:r>
              <w:rPr>
                <w:lang w:val="nl-NL"/>
              </w:rPr>
              <w:t>97 11 03 U36 D1</w:t>
            </w:r>
          </w:p>
        </w:tc>
        <w:tc>
          <w:tcPr>
            <w:tcW w:w="1134" w:type="dxa"/>
            <w:vAlign w:val="center"/>
          </w:tcPr>
          <w:p>
            <w:pPr>
              <w:jc w:val="center"/>
            </w:pPr>
            <w:r>
              <w:t>903</w:t>
            </w:r>
          </w:p>
        </w:tc>
        <w:tc>
          <w:tcPr>
            <w:tcW w:w="1276" w:type="dxa"/>
            <w:vAlign w:val="center"/>
          </w:tcPr>
          <w:p>
            <w:pPr>
              <w:jc w:val="center"/>
            </w:pPr>
          </w:p>
        </w:tc>
        <w:tc>
          <w:tcPr>
            <w:tcW w:w="815" w:type="dxa"/>
            <w:vAlign w:val="center"/>
          </w:tcPr>
          <w:p>
            <w:pPr>
              <w:jc w:val="center"/>
            </w:pPr>
            <w:r>
              <w:t>20</w:t>
            </w:r>
          </w:p>
        </w:tc>
        <w:tc>
          <w:tcPr>
            <w:tcW w:w="850" w:type="dxa"/>
            <w:vAlign w:val="center"/>
          </w:tcPr>
          <w:p>
            <w:pPr>
              <w:jc w:val="center"/>
            </w:pPr>
            <w:r>
              <w:t>3</w:t>
            </w:r>
          </w:p>
        </w:tc>
      </w:tr>
      <w:tr>
        <w:trPr>
          <w:cantSplit/>
          <w:trHeight w:val="242"/>
          <w:jc w:val="center"/>
        </w:trPr>
        <w:tc>
          <w:tcPr>
            <w:tcW w:w="3190" w:type="dxa"/>
            <w:tcBorders>
              <w:top w:val="single" w:sz="4" w:space="0" w:color="auto"/>
              <w:bottom w:val="single" w:sz="12" w:space="0" w:color="auto"/>
            </w:tcBorders>
          </w:tcPr>
          <w:p>
            <w:r>
              <w:t>Gestion contemporaine des entreprises</w:t>
            </w:r>
          </w:p>
        </w:tc>
        <w:tc>
          <w:tcPr>
            <w:tcW w:w="1200" w:type="dxa"/>
            <w:tcBorders>
              <w:bottom w:val="single" w:sz="12" w:space="0" w:color="auto"/>
            </w:tcBorders>
            <w:vAlign w:val="center"/>
          </w:tcPr>
          <w:p>
            <w:pPr>
              <w:jc w:val="center"/>
            </w:pPr>
            <w:r>
              <w:t>SEG</w:t>
            </w:r>
          </w:p>
        </w:tc>
        <w:tc>
          <w:tcPr>
            <w:tcW w:w="1670" w:type="dxa"/>
            <w:tcBorders>
              <w:bottom w:val="single" w:sz="12" w:space="0" w:color="auto"/>
            </w:tcBorders>
            <w:vAlign w:val="center"/>
          </w:tcPr>
          <w:p>
            <w:pPr>
              <w:jc w:val="center"/>
              <w:rPr>
                <w:lang w:val="nl-NL"/>
              </w:rPr>
            </w:pPr>
            <w:r>
              <w:rPr>
                <w:lang w:val="nl-NL"/>
              </w:rPr>
              <w:t>71 56 50 U32 D1</w:t>
            </w:r>
          </w:p>
        </w:tc>
        <w:tc>
          <w:tcPr>
            <w:tcW w:w="1134" w:type="dxa"/>
            <w:tcBorders>
              <w:bottom w:val="single" w:sz="12" w:space="0" w:color="auto"/>
            </w:tcBorders>
            <w:vAlign w:val="center"/>
          </w:tcPr>
          <w:p>
            <w:pPr>
              <w:jc w:val="center"/>
            </w:pPr>
            <w:r>
              <w:t>702</w:t>
            </w:r>
          </w:p>
        </w:tc>
        <w:tc>
          <w:tcPr>
            <w:tcW w:w="1276" w:type="dxa"/>
            <w:tcBorders>
              <w:bottom w:val="single" w:sz="12" w:space="0" w:color="auto"/>
            </w:tcBorders>
            <w:vAlign w:val="center"/>
          </w:tcPr>
          <w:p>
            <w:pPr>
              <w:jc w:val="center"/>
              <w:rPr>
                <w:lang w:val="nl-NL"/>
              </w:rPr>
            </w:pPr>
          </w:p>
        </w:tc>
        <w:tc>
          <w:tcPr>
            <w:tcW w:w="815" w:type="dxa"/>
            <w:tcBorders>
              <w:bottom w:val="single" w:sz="12" w:space="0" w:color="auto"/>
            </w:tcBorders>
            <w:vAlign w:val="center"/>
          </w:tcPr>
          <w:p>
            <w:pPr>
              <w:jc w:val="center"/>
              <w:rPr>
                <w:lang w:val="nl-NL"/>
              </w:rPr>
            </w:pPr>
            <w:r>
              <w:rPr>
                <w:lang w:val="nl-NL"/>
              </w:rPr>
              <w:t>40</w:t>
            </w:r>
          </w:p>
        </w:tc>
        <w:tc>
          <w:tcPr>
            <w:tcW w:w="850" w:type="dxa"/>
            <w:tcBorders>
              <w:bottom w:val="single" w:sz="12" w:space="0" w:color="auto"/>
            </w:tcBorders>
            <w:vAlign w:val="center"/>
          </w:tcPr>
          <w:p>
            <w:pPr>
              <w:jc w:val="center"/>
              <w:rPr>
                <w:lang w:val="nl-NL"/>
              </w:rPr>
            </w:pPr>
            <w:r>
              <w:rPr>
                <w:lang w:val="nl-NL"/>
              </w:rPr>
              <w:t>3</w:t>
            </w:r>
          </w:p>
        </w:tc>
      </w:tr>
      <w:tr>
        <w:trPr>
          <w:cantSplit/>
          <w:trHeight w:val="242"/>
          <w:jc w:val="center"/>
        </w:trPr>
        <w:tc>
          <w:tcPr>
            <w:tcW w:w="8470" w:type="dxa"/>
            <w:gridSpan w:val="5"/>
            <w:tcBorders>
              <w:top w:val="single" w:sz="12" w:space="0" w:color="auto"/>
              <w:left w:val="single" w:sz="12" w:space="0" w:color="auto"/>
              <w:bottom w:val="single" w:sz="12" w:space="0" w:color="auto"/>
            </w:tcBorders>
          </w:tcPr>
          <w:p>
            <w:pPr>
              <w:rPr>
                <w:b/>
                <w:lang w:val="nl-NL"/>
              </w:rPr>
            </w:pPr>
            <w:r>
              <w:rPr>
                <w:b/>
                <w:lang w:val="nl-NL"/>
              </w:rPr>
              <w:t>Total</w:t>
            </w:r>
          </w:p>
        </w:tc>
        <w:tc>
          <w:tcPr>
            <w:tcW w:w="815" w:type="dxa"/>
            <w:tcBorders>
              <w:top w:val="single" w:sz="12" w:space="0" w:color="auto"/>
              <w:bottom w:val="single" w:sz="12" w:space="0" w:color="auto"/>
            </w:tcBorders>
          </w:tcPr>
          <w:p>
            <w:pPr>
              <w:jc w:val="center"/>
              <w:rPr>
                <w:b/>
                <w:lang w:val="nl-NL"/>
              </w:rPr>
            </w:pPr>
            <w:r>
              <w:rPr>
                <w:b/>
                <w:lang w:val="nl-NL"/>
              </w:rPr>
              <w:t>600</w:t>
            </w:r>
          </w:p>
        </w:tc>
        <w:tc>
          <w:tcPr>
            <w:tcW w:w="850" w:type="dxa"/>
            <w:tcBorders>
              <w:top w:val="single" w:sz="12" w:space="0" w:color="auto"/>
              <w:bottom w:val="single" w:sz="12" w:space="0" w:color="auto"/>
              <w:right w:val="single" w:sz="12" w:space="0" w:color="auto"/>
            </w:tcBorders>
            <w:vAlign w:val="center"/>
          </w:tcPr>
          <w:p>
            <w:pPr>
              <w:jc w:val="center"/>
              <w:rPr>
                <w:b/>
                <w:lang w:val="nl-NL"/>
              </w:rPr>
            </w:pPr>
            <w:r>
              <w:rPr>
                <w:b/>
                <w:lang w:val="nl-NL"/>
              </w:rPr>
              <w:t>60</w:t>
            </w:r>
          </w:p>
        </w:tc>
      </w:tr>
      <w:tr>
        <w:trPr>
          <w:cantSplit/>
          <w:trHeight w:val="242"/>
          <w:jc w:val="center"/>
        </w:trPr>
        <w:tc>
          <w:tcPr>
            <w:tcW w:w="3190" w:type="dxa"/>
            <w:tcBorders>
              <w:top w:val="single" w:sz="12" w:space="0" w:color="auto"/>
              <w:left w:val="single" w:sz="4" w:space="0" w:color="auto"/>
              <w:bottom w:val="single" w:sz="12" w:space="0" w:color="auto"/>
            </w:tcBorders>
          </w:tcPr>
          <w:p>
            <w:r>
              <w:t>Unités d’enseignement constitutives des sections de bacheliers professionnalisants parmi ceux listés dans la législation en vigueur pour l’accès aux sections de Masters en sciences de l’ingénieur industriel – orientations : chimie, électronique ou électromécanique ou assimilés</w:t>
            </w:r>
          </w:p>
        </w:tc>
        <w:tc>
          <w:tcPr>
            <w:tcW w:w="1200" w:type="dxa"/>
            <w:tcBorders>
              <w:top w:val="single" w:sz="12" w:space="0" w:color="auto"/>
              <w:bottom w:val="single" w:sz="12" w:space="0" w:color="auto"/>
            </w:tcBorders>
            <w:vAlign w:val="center"/>
          </w:tcPr>
          <w:p>
            <w:pPr>
              <w:jc w:val="center"/>
            </w:pPr>
          </w:p>
        </w:tc>
        <w:tc>
          <w:tcPr>
            <w:tcW w:w="1670" w:type="dxa"/>
            <w:tcBorders>
              <w:top w:val="single" w:sz="12" w:space="0" w:color="auto"/>
              <w:bottom w:val="single" w:sz="12" w:space="0" w:color="auto"/>
            </w:tcBorders>
            <w:vAlign w:val="center"/>
          </w:tcPr>
          <w:p>
            <w:pPr>
              <w:jc w:val="center"/>
              <w:rPr>
                <w:lang w:val="nl-NL"/>
              </w:rPr>
            </w:pPr>
          </w:p>
        </w:tc>
        <w:tc>
          <w:tcPr>
            <w:tcW w:w="1134" w:type="dxa"/>
            <w:vAlign w:val="center"/>
          </w:tcPr>
          <w:p>
            <w:pPr>
              <w:jc w:val="center"/>
            </w:pPr>
          </w:p>
        </w:tc>
        <w:tc>
          <w:tcPr>
            <w:tcW w:w="1276" w:type="dxa"/>
            <w:vAlign w:val="center"/>
          </w:tcPr>
          <w:p>
            <w:pPr>
              <w:jc w:val="center"/>
              <w:rPr>
                <w:lang w:val="nl-NL"/>
              </w:rPr>
            </w:pPr>
          </w:p>
        </w:tc>
        <w:tc>
          <w:tcPr>
            <w:tcW w:w="815" w:type="dxa"/>
            <w:tcBorders>
              <w:bottom w:val="single" w:sz="12" w:space="0" w:color="auto"/>
            </w:tcBorders>
            <w:vAlign w:val="center"/>
          </w:tcPr>
          <w:p>
            <w:pPr>
              <w:jc w:val="center"/>
              <w:rPr>
                <w:lang w:val="nl-NL"/>
              </w:rPr>
            </w:pPr>
          </w:p>
        </w:tc>
        <w:tc>
          <w:tcPr>
            <w:tcW w:w="850" w:type="dxa"/>
            <w:tcBorders>
              <w:bottom w:val="single" w:sz="12" w:space="0" w:color="auto"/>
            </w:tcBorders>
            <w:vAlign w:val="center"/>
          </w:tcPr>
          <w:p>
            <w:pPr>
              <w:jc w:val="center"/>
              <w:rPr>
                <w:b/>
                <w:lang w:val="nl-NL"/>
              </w:rPr>
            </w:pPr>
            <w:r>
              <w:rPr>
                <w:b/>
                <w:lang w:val="nl-NL"/>
              </w:rPr>
              <w:t>180</w:t>
            </w:r>
          </w:p>
        </w:tc>
      </w:tr>
      <w:tr>
        <w:trPr>
          <w:cantSplit/>
          <w:trHeight w:val="242"/>
          <w:jc w:val="center"/>
        </w:trPr>
        <w:tc>
          <w:tcPr>
            <w:tcW w:w="9285" w:type="dxa"/>
            <w:gridSpan w:val="6"/>
            <w:tcBorders>
              <w:top w:val="single" w:sz="12" w:space="0" w:color="auto"/>
              <w:left w:val="single" w:sz="12" w:space="0" w:color="auto"/>
              <w:bottom w:val="single" w:sz="12" w:space="0" w:color="auto"/>
            </w:tcBorders>
          </w:tcPr>
          <w:p>
            <w:pPr>
              <w:rPr>
                <w:b/>
                <w:lang w:val="nl-NL"/>
              </w:rPr>
            </w:pPr>
            <w:r>
              <w:rPr>
                <w:b/>
              </w:rPr>
              <w:t>Total de la section « Bachelier en sciences de l’ingénieur industriel »</w:t>
            </w:r>
          </w:p>
        </w:tc>
        <w:tc>
          <w:tcPr>
            <w:tcW w:w="850" w:type="dxa"/>
            <w:tcBorders>
              <w:bottom w:val="single" w:sz="12" w:space="0" w:color="auto"/>
              <w:right w:val="single" w:sz="12" w:space="0" w:color="auto"/>
            </w:tcBorders>
            <w:vAlign w:val="center"/>
          </w:tcPr>
          <w:p>
            <w:pPr>
              <w:jc w:val="center"/>
              <w:rPr>
                <w:b/>
                <w:lang w:val="nl-NL"/>
              </w:rPr>
            </w:pPr>
            <w:r>
              <w:rPr>
                <w:b/>
                <w:lang w:val="nl-NL"/>
              </w:rPr>
              <w:t>240</w:t>
            </w:r>
          </w:p>
        </w:tc>
      </w:tr>
    </w:tbl>
    <w:p/>
    <w:p/>
    <w:p/>
    <w:p>
      <w:pPr>
        <w:rPr>
          <w:szCs w:val="22"/>
        </w:rPr>
      </w:pPr>
    </w:p>
    <w:p>
      <w:pPr>
        <w:rPr>
          <w:szCs w:val="22"/>
        </w:rPr>
      </w:pPr>
    </w:p>
    <w:tbl>
      <w:tblPr>
        <w:tblW w:w="0" w:type="auto"/>
        <w:tblInd w:w="-1" w:type="dxa"/>
        <w:tblLayout w:type="fixed"/>
        <w:tblCellMar>
          <w:left w:w="70" w:type="dxa"/>
          <w:right w:w="70" w:type="dxa"/>
        </w:tblCellMar>
        <w:tblLook w:val="04A0" w:firstRow="1" w:lastRow="0" w:firstColumn="1" w:lastColumn="0" w:noHBand="0" w:noVBand="1"/>
      </w:tblPr>
      <w:tblGrid>
        <w:gridCol w:w="4358"/>
        <w:gridCol w:w="2566"/>
        <w:gridCol w:w="851"/>
      </w:tblGrid>
      <w:tr>
        <w:trPr>
          <w:cantSplit/>
        </w:trPr>
        <w:tc>
          <w:tcPr>
            <w:tcW w:w="4358" w:type="dxa"/>
            <w:tcBorders>
              <w:top w:val="single" w:sz="18" w:space="0" w:color="auto"/>
              <w:left w:val="single" w:sz="18" w:space="0" w:color="auto"/>
              <w:bottom w:val="single" w:sz="6" w:space="0" w:color="auto"/>
              <w:right w:val="single" w:sz="6" w:space="0" w:color="auto"/>
            </w:tcBorders>
            <w:hideMark/>
          </w:tcPr>
          <w:p>
            <w:r>
              <w:t>TOTAL DES PERIODES ET ECTS DE LA SECTION</w:t>
            </w:r>
          </w:p>
        </w:tc>
        <w:tc>
          <w:tcPr>
            <w:tcW w:w="3417" w:type="dxa"/>
            <w:gridSpan w:val="2"/>
            <w:tcBorders>
              <w:top w:val="single" w:sz="18" w:space="0" w:color="auto"/>
              <w:left w:val="single" w:sz="6" w:space="0" w:color="auto"/>
              <w:bottom w:val="single" w:sz="6" w:space="0" w:color="auto"/>
              <w:right w:val="single" w:sz="18" w:space="0" w:color="auto"/>
            </w:tcBorders>
            <w:hideMark/>
          </w:tcPr>
          <w:p>
            <w:pPr>
              <w:jc w:val="center"/>
              <w:rPr>
                <w:b/>
              </w:rPr>
            </w:pPr>
            <w:r>
              <w:rPr>
                <w:b/>
              </w:rPr>
              <w:t>BACHELIER DE TRANSITION</w:t>
            </w:r>
          </w:p>
          <w:p>
            <w:pPr>
              <w:jc w:val="center"/>
              <w:rPr>
                <w:b/>
              </w:rPr>
            </w:pPr>
          </w:p>
        </w:tc>
      </w:tr>
      <w:tr>
        <w:trPr>
          <w:cantSplit/>
        </w:trPr>
        <w:tc>
          <w:tcPr>
            <w:tcW w:w="4358" w:type="dxa"/>
            <w:tcBorders>
              <w:top w:val="single" w:sz="6" w:space="0" w:color="auto"/>
              <w:left w:val="single" w:sz="18" w:space="0" w:color="auto"/>
              <w:bottom w:val="single" w:sz="6" w:space="0" w:color="auto"/>
              <w:right w:val="single" w:sz="6" w:space="0" w:color="auto"/>
            </w:tcBorders>
            <w:hideMark/>
          </w:tcPr>
          <w:p>
            <w:r>
              <w:t>A) nombre de périodes suivies par l'étudiant</w:t>
            </w:r>
          </w:p>
        </w:tc>
        <w:tc>
          <w:tcPr>
            <w:tcW w:w="3417" w:type="dxa"/>
            <w:gridSpan w:val="2"/>
            <w:tcBorders>
              <w:top w:val="single" w:sz="6" w:space="0" w:color="auto"/>
              <w:left w:val="single" w:sz="6" w:space="0" w:color="auto"/>
              <w:bottom w:val="single" w:sz="6" w:space="0" w:color="auto"/>
              <w:right w:val="single" w:sz="18" w:space="0" w:color="auto"/>
            </w:tcBorders>
            <w:hideMark/>
          </w:tcPr>
          <w:p>
            <w:pPr>
              <w:ind w:right="497"/>
              <w:jc w:val="center"/>
            </w:pPr>
            <w:r>
              <w:t>600</w:t>
            </w:r>
          </w:p>
        </w:tc>
      </w:tr>
      <w:tr>
        <w:trPr>
          <w:cantSplit/>
        </w:trPr>
        <w:tc>
          <w:tcPr>
            <w:tcW w:w="4358" w:type="dxa"/>
            <w:tcBorders>
              <w:top w:val="single" w:sz="6" w:space="0" w:color="auto"/>
              <w:left w:val="single" w:sz="18" w:space="0" w:color="auto"/>
              <w:bottom w:val="single" w:sz="6" w:space="0" w:color="auto"/>
              <w:right w:val="single" w:sz="6" w:space="0" w:color="auto"/>
            </w:tcBorders>
            <w:hideMark/>
          </w:tcPr>
          <w:p>
            <w:r>
              <w:t>B) nombre de périodes professeur</w:t>
            </w:r>
          </w:p>
        </w:tc>
        <w:tc>
          <w:tcPr>
            <w:tcW w:w="3417" w:type="dxa"/>
            <w:gridSpan w:val="2"/>
            <w:tcBorders>
              <w:top w:val="single" w:sz="6" w:space="0" w:color="auto"/>
              <w:left w:val="single" w:sz="6" w:space="0" w:color="auto"/>
              <w:bottom w:val="single" w:sz="6" w:space="0" w:color="auto"/>
              <w:right w:val="single" w:sz="18" w:space="0" w:color="auto"/>
            </w:tcBorders>
            <w:hideMark/>
          </w:tcPr>
          <w:p>
            <w:pPr>
              <w:ind w:right="497"/>
              <w:jc w:val="center"/>
            </w:pPr>
            <w:r>
              <w:t>600</w:t>
            </w:r>
          </w:p>
        </w:tc>
      </w:tr>
      <w:tr>
        <w:trPr>
          <w:cantSplit/>
        </w:trPr>
        <w:tc>
          <w:tcPr>
            <w:tcW w:w="4358" w:type="dxa"/>
            <w:tcBorders>
              <w:top w:val="single" w:sz="6" w:space="0" w:color="auto"/>
              <w:left w:val="single" w:sz="18" w:space="0" w:color="auto"/>
              <w:bottom w:val="single" w:sz="6" w:space="0" w:color="auto"/>
              <w:right w:val="single" w:sz="6" w:space="0" w:color="auto"/>
            </w:tcBorders>
            <w:hideMark/>
          </w:tcPr>
          <w:p>
            <w:r>
              <w:t>C) nombre d’ECTS suivis par l’étudiant</w:t>
            </w:r>
          </w:p>
        </w:tc>
        <w:tc>
          <w:tcPr>
            <w:tcW w:w="2566" w:type="dxa"/>
            <w:tcBorders>
              <w:top w:val="single" w:sz="6" w:space="0" w:color="auto"/>
              <w:left w:val="single" w:sz="6" w:space="0" w:color="auto"/>
              <w:bottom w:val="single" w:sz="6" w:space="0" w:color="auto"/>
              <w:right w:val="single" w:sz="4" w:space="0" w:color="auto"/>
            </w:tcBorders>
            <w:hideMark/>
          </w:tcPr>
          <w:p>
            <w:pPr>
              <w:ind w:right="-354"/>
              <w:jc w:val="center"/>
            </w:pPr>
            <w:r>
              <w:t>60</w:t>
            </w:r>
          </w:p>
        </w:tc>
        <w:tc>
          <w:tcPr>
            <w:tcW w:w="851" w:type="dxa"/>
            <w:vMerge w:val="restart"/>
            <w:tcBorders>
              <w:top w:val="single" w:sz="6" w:space="0" w:color="auto"/>
              <w:left w:val="single" w:sz="4" w:space="0" w:color="auto"/>
              <w:right w:val="single" w:sz="18" w:space="0" w:color="auto"/>
            </w:tcBorders>
            <w:vAlign w:val="center"/>
          </w:tcPr>
          <w:p>
            <w:pPr>
              <w:jc w:val="center"/>
              <w:rPr>
                <w:b/>
              </w:rPr>
            </w:pPr>
            <w:r>
              <w:rPr>
                <w:b/>
              </w:rPr>
              <w:t>240</w:t>
            </w:r>
          </w:p>
        </w:tc>
      </w:tr>
      <w:tr>
        <w:trPr>
          <w:cantSplit/>
        </w:trPr>
        <w:tc>
          <w:tcPr>
            <w:tcW w:w="4358" w:type="dxa"/>
            <w:tcBorders>
              <w:top w:val="single" w:sz="6" w:space="0" w:color="auto"/>
              <w:left w:val="single" w:sz="18" w:space="0" w:color="auto"/>
              <w:bottom w:val="single" w:sz="18" w:space="0" w:color="auto"/>
              <w:right w:val="single" w:sz="6" w:space="0" w:color="auto"/>
            </w:tcBorders>
            <w:hideMark/>
          </w:tcPr>
          <w:p>
            <w:r>
              <w:t>D) nombre d’ECTS suivis par l’étudiant dans une section de bachelier professionnalisant</w:t>
            </w:r>
          </w:p>
        </w:tc>
        <w:tc>
          <w:tcPr>
            <w:tcW w:w="2566" w:type="dxa"/>
            <w:tcBorders>
              <w:top w:val="single" w:sz="6" w:space="0" w:color="auto"/>
              <w:left w:val="single" w:sz="6" w:space="0" w:color="auto"/>
              <w:bottom w:val="single" w:sz="18" w:space="0" w:color="auto"/>
              <w:right w:val="single" w:sz="4" w:space="0" w:color="auto"/>
            </w:tcBorders>
            <w:hideMark/>
          </w:tcPr>
          <w:p>
            <w:pPr>
              <w:ind w:right="-354"/>
              <w:jc w:val="center"/>
            </w:pPr>
            <w:r>
              <w:t>180</w:t>
            </w:r>
          </w:p>
        </w:tc>
        <w:tc>
          <w:tcPr>
            <w:tcW w:w="851" w:type="dxa"/>
            <w:vMerge/>
            <w:tcBorders>
              <w:left w:val="single" w:sz="4" w:space="0" w:color="auto"/>
              <w:bottom w:val="single" w:sz="18" w:space="0" w:color="auto"/>
              <w:right w:val="single" w:sz="18" w:space="0" w:color="auto"/>
            </w:tcBorders>
          </w:tcPr>
          <w:p>
            <w:pPr>
              <w:jc w:val="center"/>
            </w:pPr>
          </w:p>
        </w:tc>
      </w:tr>
    </w:tbl>
    <w:p>
      <w:pPr>
        <w:rPr>
          <w:szCs w:val="22"/>
        </w:rPr>
      </w:pPr>
    </w:p>
    <w:sectPr>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P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color w:val="002060"/>
        <w:sz w:val="20"/>
      </w:rPr>
    </w:pPr>
    <w:r>
      <w:rPr>
        <w:color w:val="002060"/>
        <w:sz w:val="20"/>
      </w:rPr>
      <w:t>Bachelier en sciences de l’ingénieur industriel</w:t>
    </w:r>
    <w:r>
      <w:rPr>
        <w:color w:val="002060"/>
        <w:sz w:val="20"/>
      </w:rPr>
      <w:tab/>
    </w:r>
    <w:r>
      <w:rPr>
        <w:color w:val="002060"/>
        <w:sz w:val="20"/>
      </w:rPr>
      <w:tab/>
      <w:t xml:space="preserve">Page </w:t>
    </w:r>
    <w:r>
      <w:rPr>
        <w:bCs/>
        <w:color w:val="002060"/>
        <w:sz w:val="20"/>
      </w:rPr>
      <w:fldChar w:fldCharType="begin"/>
    </w:r>
    <w:r>
      <w:rPr>
        <w:bCs/>
        <w:color w:val="002060"/>
        <w:sz w:val="20"/>
      </w:rPr>
      <w:instrText>PAGE</w:instrText>
    </w:r>
    <w:r>
      <w:rPr>
        <w:bCs/>
        <w:color w:val="002060"/>
        <w:sz w:val="20"/>
      </w:rPr>
      <w:fldChar w:fldCharType="separate"/>
    </w:r>
    <w:r>
      <w:rPr>
        <w:bCs/>
        <w:noProof/>
        <w:color w:val="002060"/>
        <w:sz w:val="20"/>
      </w:rPr>
      <w:t>4</w:t>
    </w:r>
    <w:r>
      <w:rPr>
        <w:bCs/>
        <w:color w:val="002060"/>
        <w:sz w:val="20"/>
      </w:rPr>
      <w:fldChar w:fldCharType="end"/>
    </w:r>
    <w:r>
      <w:rPr>
        <w:color w:val="002060"/>
        <w:sz w:val="20"/>
      </w:rPr>
      <w:t xml:space="preserve"> sur </w:t>
    </w:r>
    <w:r>
      <w:rPr>
        <w:bCs/>
        <w:color w:val="002060"/>
        <w:sz w:val="20"/>
      </w:rPr>
      <w:fldChar w:fldCharType="begin"/>
    </w:r>
    <w:r>
      <w:rPr>
        <w:bCs/>
        <w:color w:val="002060"/>
        <w:sz w:val="20"/>
      </w:rPr>
      <w:instrText>NUMPAGES</w:instrText>
    </w:r>
    <w:r>
      <w:rPr>
        <w:bCs/>
        <w:color w:val="002060"/>
        <w:sz w:val="20"/>
      </w:rPr>
      <w:fldChar w:fldCharType="separate"/>
    </w:r>
    <w:r>
      <w:rPr>
        <w:bCs/>
        <w:noProof/>
        <w:color w:val="002060"/>
        <w:sz w:val="20"/>
      </w:rPr>
      <w:t>4</w:t>
    </w:r>
    <w:r>
      <w:rPr>
        <w:bCs/>
        <w:color w:val="002060"/>
        <w:sz w:val="20"/>
      </w:rPr>
      <w:fldChar w:fldCharType="end"/>
    </w:r>
  </w:p>
  <w:p>
    <w:pPr>
      <w:pStyle w:val="Pieddepage"/>
      <w:rPr>
        <w:color w:val="002060"/>
        <w:sz w:val="20"/>
        <w:lang w:val="fr-B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StyleNum"/>
    <w:lvl w:ilvl="0">
      <w:start w:val="3"/>
      <w:numFmt w:val="decimal"/>
      <w:lvlText w:val="%1."/>
      <w:lvlJc w:val="left"/>
      <w:pPr>
        <w:tabs>
          <w:tab w:val="num" w:pos="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 w15:restartNumberingAfterBreak="0">
    <w:nsid w:val="00586844"/>
    <w:multiLevelType w:val="singleLevel"/>
    <w:tmpl w:val="8290373E"/>
    <w:lvl w:ilvl="0">
      <w:start w:val="1"/>
      <w:numFmt w:val="decimal"/>
      <w:lvlText w:val="3.%1. "/>
      <w:legacy w:legacy="1" w:legacySpace="0" w:legacyIndent="283"/>
      <w:lvlJc w:val="left"/>
      <w:pPr>
        <w:ind w:left="283" w:hanging="283"/>
      </w:pPr>
      <w:rPr>
        <w:rFonts w:ascii="Arial" w:hAnsi="Arial" w:hint="default"/>
        <w:b w:val="0"/>
        <w:i w:val="0"/>
        <w:sz w:val="20"/>
        <w:u w:val="single"/>
      </w:rPr>
    </w:lvl>
  </w:abstractNum>
  <w:abstractNum w:abstractNumId="3" w15:restartNumberingAfterBreak="0">
    <w:nsid w:val="01A240A1"/>
    <w:multiLevelType w:val="hybridMultilevel"/>
    <w:tmpl w:val="657A71B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268041B"/>
    <w:multiLevelType w:val="singleLevel"/>
    <w:tmpl w:val="F95616A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71675EC"/>
    <w:multiLevelType w:val="hybridMultilevel"/>
    <w:tmpl w:val="77C2BB4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72E1B19"/>
    <w:multiLevelType w:val="hybridMultilevel"/>
    <w:tmpl w:val="B71E9B38"/>
    <w:lvl w:ilvl="0" w:tplc="F95616AA">
      <w:start w:val="1"/>
      <w:numFmt w:val="bullet"/>
      <w:lvlText w:val=""/>
      <w:lvlJc w:val="left"/>
      <w:pPr>
        <w:tabs>
          <w:tab w:val="num" w:pos="1069"/>
        </w:tabs>
        <w:ind w:left="106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7" w15:restartNumberingAfterBreak="0">
    <w:nsid w:val="16F1449C"/>
    <w:multiLevelType w:val="multilevel"/>
    <w:tmpl w:val="587A97D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DA3AA7"/>
    <w:multiLevelType w:val="hybridMultilevel"/>
    <w:tmpl w:val="C5CE074E"/>
    <w:lvl w:ilvl="0" w:tplc="F95616AA">
      <w:start w:val="1"/>
      <w:numFmt w:val="bullet"/>
      <w:lvlText w:val=""/>
      <w:lvlJc w:val="left"/>
      <w:pPr>
        <w:ind w:left="1068" w:hanging="360"/>
      </w:pPr>
      <w:rPr>
        <w:rFonts w:ascii="Symbol" w:hAnsi="Symbol" w:hint="default"/>
      </w:rPr>
    </w:lvl>
    <w:lvl w:ilvl="1" w:tplc="080C0003">
      <w:start w:val="1"/>
      <w:numFmt w:val="bullet"/>
      <w:lvlText w:val="o"/>
      <w:lvlJc w:val="left"/>
      <w:pPr>
        <w:ind w:left="1788" w:hanging="360"/>
      </w:pPr>
      <w:rPr>
        <w:rFonts w:ascii="Courier New" w:hAnsi="Courier New" w:cs="Courier New" w:hint="default"/>
      </w:rPr>
    </w:lvl>
    <w:lvl w:ilvl="2" w:tplc="080C0005">
      <w:start w:val="1"/>
      <w:numFmt w:val="bullet"/>
      <w:lvlText w:val=""/>
      <w:lvlJc w:val="left"/>
      <w:pPr>
        <w:ind w:left="2508" w:hanging="360"/>
      </w:pPr>
      <w:rPr>
        <w:rFonts w:ascii="Wingdings" w:hAnsi="Wingdings" w:hint="default"/>
      </w:rPr>
    </w:lvl>
    <w:lvl w:ilvl="3" w:tplc="080C0001">
      <w:start w:val="1"/>
      <w:numFmt w:val="bullet"/>
      <w:lvlText w:val=""/>
      <w:lvlJc w:val="left"/>
      <w:pPr>
        <w:ind w:left="3228" w:hanging="360"/>
      </w:pPr>
      <w:rPr>
        <w:rFonts w:ascii="Symbol" w:hAnsi="Symbol" w:hint="default"/>
      </w:rPr>
    </w:lvl>
    <w:lvl w:ilvl="4" w:tplc="080C0003">
      <w:start w:val="1"/>
      <w:numFmt w:val="bullet"/>
      <w:lvlText w:val="o"/>
      <w:lvlJc w:val="left"/>
      <w:pPr>
        <w:ind w:left="3948" w:hanging="360"/>
      </w:pPr>
      <w:rPr>
        <w:rFonts w:ascii="Courier New" w:hAnsi="Courier New" w:cs="Courier New" w:hint="default"/>
      </w:rPr>
    </w:lvl>
    <w:lvl w:ilvl="5" w:tplc="080C0005">
      <w:start w:val="1"/>
      <w:numFmt w:val="bullet"/>
      <w:lvlText w:val=""/>
      <w:lvlJc w:val="left"/>
      <w:pPr>
        <w:ind w:left="4668" w:hanging="360"/>
      </w:pPr>
      <w:rPr>
        <w:rFonts w:ascii="Wingdings" w:hAnsi="Wingdings" w:hint="default"/>
      </w:rPr>
    </w:lvl>
    <w:lvl w:ilvl="6" w:tplc="080C0001">
      <w:start w:val="1"/>
      <w:numFmt w:val="bullet"/>
      <w:lvlText w:val=""/>
      <w:lvlJc w:val="left"/>
      <w:pPr>
        <w:ind w:left="5388" w:hanging="360"/>
      </w:pPr>
      <w:rPr>
        <w:rFonts w:ascii="Symbol" w:hAnsi="Symbol" w:hint="default"/>
      </w:rPr>
    </w:lvl>
    <w:lvl w:ilvl="7" w:tplc="080C0003">
      <w:start w:val="1"/>
      <w:numFmt w:val="bullet"/>
      <w:lvlText w:val="o"/>
      <w:lvlJc w:val="left"/>
      <w:pPr>
        <w:ind w:left="6108" w:hanging="360"/>
      </w:pPr>
      <w:rPr>
        <w:rFonts w:ascii="Courier New" w:hAnsi="Courier New" w:cs="Courier New" w:hint="default"/>
      </w:rPr>
    </w:lvl>
    <w:lvl w:ilvl="8" w:tplc="080C0005">
      <w:start w:val="1"/>
      <w:numFmt w:val="bullet"/>
      <w:lvlText w:val=""/>
      <w:lvlJc w:val="left"/>
      <w:pPr>
        <w:ind w:left="6828" w:hanging="360"/>
      </w:pPr>
      <w:rPr>
        <w:rFonts w:ascii="Wingdings" w:hAnsi="Wingdings" w:hint="default"/>
      </w:rPr>
    </w:lvl>
  </w:abstractNum>
  <w:abstractNum w:abstractNumId="9" w15:restartNumberingAfterBreak="0">
    <w:nsid w:val="20C01439"/>
    <w:multiLevelType w:val="hybridMultilevel"/>
    <w:tmpl w:val="FFC8559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20E062F3"/>
    <w:multiLevelType w:val="singleLevel"/>
    <w:tmpl w:val="EE246C5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3A78DC"/>
    <w:multiLevelType w:val="singleLevel"/>
    <w:tmpl w:val="040C000F"/>
    <w:lvl w:ilvl="0">
      <w:start w:val="4"/>
      <w:numFmt w:val="decimal"/>
      <w:lvlText w:val="%1."/>
      <w:lvlJc w:val="left"/>
      <w:pPr>
        <w:tabs>
          <w:tab w:val="num" w:pos="360"/>
        </w:tabs>
        <w:ind w:left="360" w:hanging="360"/>
      </w:pPr>
      <w:rPr>
        <w:rFonts w:hint="default"/>
      </w:rPr>
    </w:lvl>
  </w:abstractNum>
  <w:abstractNum w:abstractNumId="12" w15:restartNumberingAfterBreak="0">
    <w:nsid w:val="26C16D95"/>
    <w:multiLevelType w:val="multilevel"/>
    <w:tmpl w:val="6C603C3E"/>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860"/>
        </w:tabs>
        <w:ind w:left="860" w:hanging="435"/>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13" w15:restartNumberingAfterBreak="0">
    <w:nsid w:val="36B46686"/>
    <w:multiLevelType w:val="singleLevel"/>
    <w:tmpl w:val="EE246C54"/>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7211C1B"/>
    <w:multiLevelType w:val="hybridMultilevel"/>
    <w:tmpl w:val="FF200796"/>
    <w:lvl w:ilvl="0" w:tplc="F95616AA">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5" w15:restartNumberingAfterBreak="0">
    <w:nsid w:val="38960A5F"/>
    <w:multiLevelType w:val="singleLevel"/>
    <w:tmpl w:val="1AE41F7A"/>
    <w:lvl w:ilvl="0">
      <w:start w:val="4"/>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6" w15:restartNumberingAfterBreak="0">
    <w:nsid w:val="3AE51649"/>
    <w:multiLevelType w:val="hybridMultilevel"/>
    <w:tmpl w:val="40AA434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F002833"/>
    <w:multiLevelType w:val="singleLevel"/>
    <w:tmpl w:val="EE246C54"/>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2044E72"/>
    <w:multiLevelType w:val="multilevel"/>
    <w:tmpl w:val="69D8176E"/>
    <w:lvl w:ilvl="0">
      <w:start w:val="1"/>
      <w:numFmt w:val="decimal"/>
      <w:pStyle w:val="Listenumrote-ARES"/>
      <w:lvlText w:val="0%1."/>
      <w:lvlJc w:val="left"/>
      <w:pPr>
        <w:tabs>
          <w:tab w:val="num" w:pos="567"/>
        </w:tabs>
        <w:ind w:left="567" w:hanging="454"/>
      </w:pPr>
      <w:rPr>
        <w:rFonts w:hint="default"/>
        <w:b/>
        <w:bCs/>
        <w:color w:val="00A5BD"/>
      </w:rPr>
    </w:lvl>
    <w:lvl w:ilvl="1">
      <w:start w:val="1"/>
      <w:numFmt w:val="decimal"/>
      <w:lvlText w:val="0%1.%2."/>
      <w:lvlJc w:val="left"/>
      <w:pPr>
        <w:tabs>
          <w:tab w:val="num" w:pos="1134"/>
        </w:tabs>
        <w:ind w:left="1134" w:hanging="567"/>
      </w:pPr>
      <w:rPr>
        <w:rFonts w:hint="default"/>
        <w:color w:val="000000"/>
      </w:rPr>
    </w:lvl>
    <w:lvl w:ilvl="2">
      <w:start w:val="1"/>
      <w:numFmt w:val="decimal"/>
      <w:lvlText w:val="0%1.%2.%3."/>
      <w:lvlJc w:val="left"/>
      <w:pPr>
        <w:tabs>
          <w:tab w:val="num" w:pos="1871"/>
        </w:tabs>
        <w:ind w:left="1871" w:hanging="737"/>
      </w:pPr>
      <w:rPr>
        <w:rFonts w:hint="default"/>
        <w:color w:val="000000"/>
      </w:rPr>
    </w:lvl>
    <w:lvl w:ilvl="3">
      <w:start w:val="1"/>
      <w:numFmt w:val="decimal"/>
      <w:lvlText w:val="0%1.%2.%3.%4."/>
      <w:lvlJc w:val="left"/>
      <w:pPr>
        <w:tabs>
          <w:tab w:val="num" w:pos="2778"/>
        </w:tabs>
        <w:ind w:left="2778" w:hanging="907"/>
      </w:pPr>
      <w:rPr>
        <w:rFonts w:hint="default"/>
        <w:color w:val="000000"/>
      </w:rPr>
    </w:lvl>
    <w:lvl w:ilvl="4">
      <w:start w:val="1"/>
      <w:numFmt w:val="decimal"/>
      <w:lvlText w:val="0%1.%2.%3.%4.%5."/>
      <w:lvlJc w:val="left"/>
      <w:pPr>
        <w:tabs>
          <w:tab w:val="num" w:pos="2835"/>
        </w:tabs>
        <w:ind w:left="2835" w:hanging="567"/>
      </w:pPr>
      <w:rPr>
        <w:rFonts w:hint="default"/>
        <w:color w:val="000000"/>
      </w:rPr>
    </w:lvl>
    <w:lvl w:ilvl="5">
      <w:start w:val="1"/>
      <w:numFmt w:val="decimal"/>
      <w:lvlText w:val="0%1.%2.%3.%4.%5.%6."/>
      <w:lvlJc w:val="left"/>
      <w:pPr>
        <w:tabs>
          <w:tab w:val="num" w:pos="3402"/>
        </w:tabs>
        <w:ind w:left="3402" w:hanging="567"/>
      </w:pPr>
      <w:rPr>
        <w:rFonts w:hint="default"/>
        <w:color w:val="000000"/>
      </w:rPr>
    </w:lvl>
    <w:lvl w:ilvl="6">
      <w:start w:val="1"/>
      <w:numFmt w:val="decimal"/>
      <w:lvlText w:val="0%1.%2.%3.%4.%5.%6.%7."/>
      <w:lvlJc w:val="left"/>
      <w:pPr>
        <w:tabs>
          <w:tab w:val="num" w:pos="3969"/>
        </w:tabs>
        <w:ind w:left="3969" w:hanging="567"/>
      </w:pPr>
      <w:rPr>
        <w:rFonts w:hint="default"/>
        <w:color w:val="000000"/>
      </w:rPr>
    </w:lvl>
    <w:lvl w:ilvl="7">
      <w:start w:val="1"/>
      <w:numFmt w:val="decimal"/>
      <w:lvlText w:val="0%1.%2.%3.%4.%5.%6.%7.%8."/>
      <w:lvlJc w:val="left"/>
      <w:pPr>
        <w:tabs>
          <w:tab w:val="num" w:pos="4536"/>
        </w:tabs>
        <w:ind w:left="4536" w:hanging="567"/>
      </w:pPr>
      <w:rPr>
        <w:rFonts w:hint="default"/>
        <w:color w:val="000000"/>
      </w:rPr>
    </w:lvl>
    <w:lvl w:ilvl="8">
      <w:start w:val="1"/>
      <w:numFmt w:val="decimal"/>
      <w:lvlText w:val="0%1.%2.%3.%4.%5.%6.%7.%8.%9."/>
      <w:lvlJc w:val="left"/>
      <w:pPr>
        <w:tabs>
          <w:tab w:val="num" w:pos="5103"/>
        </w:tabs>
        <w:ind w:left="5103" w:hanging="567"/>
      </w:pPr>
      <w:rPr>
        <w:rFonts w:hint="default"/>
        <w:color w:val="000000"/>
      </w:rPr>
    </w:lvl>
  </w:abstractNum>
  <w:abstractNum w:abstractNumId="19" w15:restartNumberingAfterBreak="0">
    <w:nsid w:val="48D855BA"/>
    <w:multiLevelType w:val="hybridMultilevel"/>
    <w:tmpl w:val="306E4BB2"/>
    <w:lvl w:ilvl="0" w:tplc="5CBE47C8">
      <w:start w:val="1"/>
      <w:numFmt w:val="bullet"/>
      <w:lvlText w:val=""/>
      <w:lvlJc w:val="left"/>
      <w:pPr>
        <w:ind w:left="720" w:hanging="360"/>
      </w:pPr>
      <w:rPr>
        <w:rFonts w:ascii="Symbol" w:hAnsi="Symbol" w:hint="default"/>
        <w:color w:val="auto"/>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49B15621"/>
    <w:multiLevelType w:val="hybridMultilevel"/>
    <w:tmpl w:val="004A8C42"/>
    <w:lvl w:ilvl="0" w:tplc="080C0001">
      <w:start w:val="1"/>
      <w:numFmt w:val="bullet"/>
      <w:lvlText w:val=""/>
      <w:lvlJc w:val="left"/>
      <w:pPr>
        <w:ind w:left="639" w:hanging="216"/>
      </w:pPr>
      <w:rPr>
        <w:rFonts w:ascii="Symbol" w:hAnsi="Symbol" w:hint="default"/>
        <w:w w:val="100"/>
        <w:sz w:val="22"/>
        <w:szCs w:val="22"/>
      </w:rPr>
    </w:lvl>
    <w:lvl w:ilvl="1" w:tplc="4C1E9D78">
      <w:numFmt w:val="bullet"/>
      <w:lvlText w:val="•"/>
      <w:lvlJc w:val="left"/>
      <w:pPr>
        <w:ind w:left="1622" w:hanging="216"/>
      </w:pPr>
      <w:rPr>
        <w:rFonts w:hint="default"/>
      </w:rPr>
    </w:lvl>
    <w:lvl w:ilvl="2" w:tplc="AE489D7A">
      <w:numFmt w:val="bullet"/>
      <w:lvlText w:val="•"/>
      <w:lvlJc w:val="left"/>
      <w:pPr>
        <w:ind w:left="2608" w:hanging="216"/>
      </w:pPr>
      <w:rPr>
        <w:rFonts w:hint="default"/>
      </w:rPr>
    </w:lvl>
    <w:lvl w:ilvl="3" w:tplc="BC5CCDB0">
      <w:numFmt w:val="bullet"/>
      <w:lvlText w:val="•"/>
      <w:lvlJc w:val="left"/>
      <w:pPr>
        <w:ind w:left="3594" w:hanging="216"/>
      </w:pPr>
      <w:rPr>
        <w:rFonts w:hint="default"/>
      </w:rPr>
    </w:lvl>
    <w:lvl w:ilvl="4" w:tplc="890C0F36">
      <w:numFmt w:val="bullet"/>
      <w:lvlText w:val="•"/>
      <w:lvlJc w:val="left"/>
      <w:pPr>
        <w:ind w:left="4580" w:hanging="216"/>
      </w:pPr>
      <w:rPr>
        <w:rFonts w:hint="default"/>
      </w:rPr>
    </w:lvl>
    <w:lvl w:ilvl="5" w:tplc="CAAE1C4C">
      <w:numFmt w:val="bullet"/>
      <w:lvlText w:val="•"/>
      <w:lvlJc w:val="left"/>
      <w:pPr>
        <w:ind w:left="5566" w:hanging="216"/>
      </w:pPr>
      <w:rPr>
        <w:rFonts w:hint="default"/>
      </w:rPr>
    </w:lvl>
    <w:lvl w:ilvl="6" w:tplc="D34CA758">
      <w:numFmt w:val="bullet"/>
      <w:lvlText w:val="•"/>
      <w:lvlJc w:val="left"/>
      <w:pPr>
        <w:ind w:left="6552" w:hanging="216"/>
      </w:pPr>
      <w:rPr>
        <w:rFonts w:hint="default"/>
      </w:rPr>
    </w:lvl>
    <w:lvl w:ilvl="7" w:tplc="74A8DB4A">
      <w:numFmt w:val="bullet"/>
      <w:lvlText w:val="•"/>
      <w:lvlJc w:val="left"/>
      <w:pPr>
        <w:ind w:left="7538" w:hanging="216"/>
      </w:pPr>
      <w:rPr>
        <w:rFonts w:hint="default"/>
      </w:rPr>
    </w:lvl>
    <w:lvl w:ilvl="8" w:tplc="5EF68F60">
      <w:numFmt w:val="bullet"/>
      <w:lvlText w:val="•"/>
      <w:lvlJc w:val="left"/>
      <w:pPr>
        <w:ind w:left="8524" w:hanging="216"/>
      </w:pPr>
      <w:rPr>
        <w:rFonts w:hint="default"/>
      </w:rPr>
    </w:lvl>
  </w:abstractNum>
  <w:abstractNum w:abstractNumId="21" w15:restartNumberingAfterBreak="0">
    <w:nsid w:val="4D72622D"/>
    <w:multiLevelType w:val="hybridMultilevel"/>
    <w:tmpl w:val="466E69D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E264B9F"/>
    <w:multiLevelType w:val="hybridMultilevel"/>
    <w:tmpl w:val="D27EAAE2"/>
    <w:lvl w:ilvl="0" w:tplc="C9DEE674">
      <w:start w:val="1"/>
      <w:numFmt w:val="bullet"/>
      <w:lvlText w:val=""/>
      <w:lvlJc w:val="left"/>
      <w:pPr>
        <w:ind w:left="1316" w:hanging="360"/>
      </w:pPr>
      <w:rPr>
        <w:rFonts w:ascii="Symbol" w:hAnsi="Symbol" w:cs="Times New Roman" w:hint="default"/>
        <w:color w:val="auto"/>
      </w:rPr>
    </w:lvl>
    <w:lvl w:ilvl="1" w:tplc="080C0003" w:tentative="1">
      <w:start w:val="1"/>
      <w:numFmt w:val="bullet"/>
      <w:lvlText w:val="o"/>
      <w:lvlJc w:val="left"/>
      <w:pPr>
        <w:ind w:left="2036" w:hanging="360"/>
      </w:pPr>
      <w:rPr>
        <w:rFonts w:ascii="Courier New" w:hAnsi="Courier New" w:cs="Courier New" w:hint="default"/>
      </w:rPr>
    </w:lvl>
    <w:lvl w:ilvl="2" w:tplc="080C0005" w:tentative="1">
      <w:start w:val="1"/>
      <w:numFmt w:val="bullet"/>
      <w:lvlText w:val=""/>
      <w:lvlJc w:val="left"/>
      <w:pPr>
        <w:ind w:left="2756" w:hanging="360"/>
      </w:pPr>
      <w:rPr>
        <w:rFonts w:ascii="Wingdings" w:hAnsi="Wingdings" w:hint="default"/>
      </w:rPr>
    </w:lvl>
    <w:lvl w:ilvl="3" w:tplc="080C0001" w:tentative="1">
      <w:start w:val="1"/>
      <w:numFmt w:val="bullet"/>
      <w:lvlText w:val=""/>
      <w:lvlJc w:val="left"/>
      <w:pPr>
        <w:ind w:left="3476" w:hanging="360"/>
      </w:pPr>
      <w:rPr>
        <w:rFonts w:ascii="Symbol" w:hAnsi="Symbol" w:hint="default"/>
      </w:rPr>
    </w:lvl>
    <w:lvl w:ilvl="4" w:tplc="080C0003" w:tentative="1">
      <w:start w:val="1"/>
      <w:numFmt w:val="bullet"/>
      <w:lvlText w:val="o"/>
      <w:lvlJc w:val="left"/>
      <w:pPr>
        <w:ind w:left="4196" w:hanging="360"/>
      </w:pPr>
      <w:rPr>
        <w:rFonts w:ascii="Courier New" w:hAnsi="Courier New" w:cs="Courier New" w:hint="default"/>
      </w:rPr>
    </w:lvl>
    <w:lvl w:ilvl="5" w:tplc="080C0005" w:tentative="1">
      <w:start w:val="1"/>
      <w:numFmt w:val="bullet"/>
      <w:lvlText w:val=""/>
      <w:lvlJc w:val="left"/>
      <w:pPr>
        <w:ind w:left="4916" w:hanging="360"/>
      </w:pPr>
      <w:rPr>
        <w:rFonts w:ascii="Wingdings" w:hAnsi="Wingdings" w:hint="default"/>
      </w:rPr>
    </w:lvl>
    <w:lvl w:ilvl="6" w:tplc="080C0001" w:tentative="1">
      <w:start w:val="1"/>
      <w:numFmt w:val="bullet"/>
      <w:lvlText w:val=""/>
      <w:lvlJc w:val="left"/>
      <w:pPr>
        <w:ind w:left="5636" w:hanging="360"/>
      </w:pPr>
      <w:rPr>
        <w:rFonts w:ascii="Symbol" w:hAnsi="Symbol" w:hint="default"/>
      </w:rPr>
    </w:lvl>
    <w:lvl w:ilvl="7" w:tplc="080C0003" w:tentative="1">
      <w:start w:val="1"/>
      <w:numFmt w:val="bullet"/>
      <w:lvlText w:val="o"/>
      <w:lvlJc w:val="left"/>
      <w:pPr>
        <w:ind w:left="6356" w:hanging="360"/>
      </w:pPr>
      <w:rPr>
        <w:rFonts w:ascii="Courier New" w:hAnsi="Courier New" w:cs="Courier New" w:hint="default"/>
      </w:rPr>
    </w:lvl>
    <w:lvl w:ilvl="8" w:tplc="080C0005" w:tentative="1">
      <w:start w:val="1"/>
      <w:numFmt w:val="bullet"/>
      <w:lvlText w:val=""/>
      <w:lvlJc w:val="left"/>
      <w:pPr>
        <w:ind w:left="7076" w:hanging="360"/>
      </w:pPr>
      <w:rPr>
        <w:rFonts w:ascii="Wingdings" w:hAnsi="Wingdings" w:hint="default"/>
      </w:rPr>
    </w:lvl>
  </w:abstractNum>
  <w:abstractNum w:abstractNumId="23" w15:restartNumberingAfterBreak="0">
    <w:nsid w:val="522347A1"/>
    <w:multiLevelType w:val="singleLevel"/>
    <w:tmpl w:val="85E05A8E"/>
    <w:lvl w:ilvl="0">
      <w:start w:val="1"/>
      <w:numFmt w:val="bullet"/>
      <w:lvlText w:val=""/>
      <w:lvlJc w:val="left"/>
      <w:pPr>
        <w:tabs>
          <w:tab w:val="num" w:pos="1040"/>
        </w:tabs>
        <w:ind w:left="1021" w:hanging="341"/>
      </w:pPr>
      <w:rPr>
        <w:rFonts w:ascii="Symbol" w:hAnsi="Symbol" w:hint="default"/>
        <w:sz w:val="22"/>
      </w:rPr>
    </w:lvl>
  </w:abstractNum>
  <w:abstractNum w:abstractNumId="24" w15:restartNumberingAfterBreak="0">
    <w:nsid w:val="54395B95"/>
    <w:multiLevelType w:val="hybridMultilevel"/>
    <w:tmpl w:val="6F6872E0"/>
    <w:lvl w:ilvl="0" w:tplc="F95616AA">
      <w:start w:val="1"/>
      <w:numFmt w:val="bullet"/>
      <w:lvlText w:val=""/>
      <w:lvlJc w:val="left"/>
      <w:pPr>
        <w:ind w:left="720" w:hanging="360"/>
      </w:pPr>
      <w:rPr>
        <w:rFonts w:ascii="Symbol" w:hAnsi="Symbol" w:hint="default"/>
      </w:rPr>
    </w:lvl>
    <w:lvl w:ilvl="1" w:tplc="F95616AA">
      <w:start w:val="1"/>
      <w:numFmt w:val="bullet"/>
      <w:lvlText w:val=""/>
      <w:lvlJc w:val="left"/>
      <w:pPr>
        <w:ind w:left="1440" w:hanging="360"/>
      </w:pPr>
      <w:rPr>
        <w:rFonts w:ascii="Symbol" w:hAnsi="Symbol"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5" w15:restartNumberingAfterBreak="0">
    <w:nsid w:val="54A5048B"/>
    <w:multiLevelType w:val="hybridMultilevel"/>
    <w:tmpl w:val="EE20C384"/>
    <w:lvl w:ilvl="0" w:tplc="F95616AA">
      <w:start w:val="1"/>
      <w:numFmt w:val="bullet"/>
      <w:lvlText w:val=""/>
      <w:lvlJc w:val="left"/>
      <w:pPr>
        <w:ind w:left="720" w:hanging="360"/>
      </w:pPr>
      <w:rPr>
        <w:rFonts w:ascii="Symbol" w:hAnsi="Symbol" w:hint="default"/>
      </w:rPr>
    </w:lvl>
    <w:lvl w:ilvl="1" w:tplc="F95616AA">
      <w:start w:val="1"/>
      <w:numFmt w:val="bullet"/>
      <w:lvlText w:val=""/>
      <w:lvlJc w:val="left"/>
      <w:pPr>
        <w:ind w:left="1440" w:hanging="360"/>
      </w:pPr>
      <w:rPr>
        <w:rFonts w:ascii="Symbol" w:hAnsi="Symbol"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6" w15:restartNumberingAfterBreak="0">
    <w:nsid w:val="5ABC2C34"/>
    <w:multiLevelType w:val="singleLevel"/>
    <w:tmpl w:val="F660433A"/>
    <w:lvl w:ilvl="0">
      <w:start w:val="1"/>
      <w:numFmt w:val="decimal"/>
      <w:lvlText w:val="6.%1. "/>
      <w:legacy w:legacy="1" w:legacySpace="0" w:legacyIndent="283"/>
      <w:lvlJc w:val="left"/>
      <w:pPr>
        <w:ind w:left="988" w:hanging="283"/>
      </w:pPr>
      <w:rPr>
        <w:rFonts w:ascii="Times New Roman" w:hAnsi="Times New Roman" w:hint="default"/>
        <w:b w:val="0"/>
        <w:i w:val="0"/>
        <w:sz w:val="22"/>
        <w:u w:val="none"/>
      </w:rPr>
    </w:lvl>
  </w:abstractNum>
  <w:abstractNum w:abstractNumId="27" w15:restartNumberingAfterBreak="0">
    <w:nsid w:val="5F9E0E1A"/>
    <w:multiLevelType w:val="singleLevel"/>
    <w:tmpl w:val="7402D252"/>
    <w:lvl w:ilvl="0">
      <w:start w:val="1"/>
      <w:numFmt w:val="bullet"/>
      <w:lvlText w:val=""/>
      <w:lvlJc w:val="left"/>
      <w:pPr>
        <w:tabs>
          <w:tab w:val="num" w:pos="360"/>
        </w:tabs>
        <w:ind w:left="360" w:hanging="360"/>
      </w:pPr>
      <w:rPr>
        <w:rFonts w:ascii="Symbol" w:hAnsi="Symbol" w:hint="default"/>
        <w:sz w:val="18"/>
      </w:rPr>
    </w:lvl>
  </w:abstractNum>
  <w:abstractNum w:abstractNumId="28" w15:restartNumberingAfterBreak="0">
    <w:nsid w:val="6148431A"/>
    <w:multiLevelType w:val="hybridMultilevel"/>
    <w:tmpl w:val="1F08BE1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3BE346B"/>
    <w:multiLevelType w:val="hybridMultilevel"/>
    <w:tmpl w:val="53E0169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AB74AFA"/>
    <w:multiLevelType w:val="multilevel"/>
    <w:tmpl w:val="112AB4F4"/>
    <w:lvl w:ilvl="0">
      <w:start w:val="1"/>
      <w:numFmt w:val="bullet"/>
      <w:pStyle w:val="Listepuces-ARES"/>
      <w:lvlText w:val="»"/>
      <w:lvlJc w:val="left"/>
      <w:pPr>
        <w:tabs>
          <w:tab w:val="num" w:pos="340"/>
        </w:tabs>
        <w:ind w:left="340" w:hanging="227"/>
      </w:pPr>
      <w:rPr>
        <w:rFonts w:hint="default"/>
        <w:b w:val="0"/>
        <w:bCs/>
        <w:color w:val="000000"/>
      </w:rPr>
    </w:lvl>
    <w:lvl w:ilvl="1">
      <w:start w:val="1"/>
      <w:numFmt w:val="bullet"/>
      <w:lvlText w:val="»"/>
      <w:lvlJc w:val="left"/>
      <w:pPr>
        <w:tabs>
          <w:tab w:val="num" w:pos="567"/>
        </w:tabs>
        <w:ind w:left="567" w:hanging="227"/>
      </w:pPr>
      <w:rPr>
        <w:rFonts w:hint="default"/>
        <w:color w:val="000000"/>
      </w:rPr>
    </w:lvl>
    <w:lvl w:ilvl="2">
      <w:start w:val="1"/>
      <w:numFmt w:val="bullet"/>
      <w:lvlText w:val="»"/>
      <w:lvlJc w:val="left"/>
      <w:pPr>
        <w:tabs>
          <w:tab w:val="num" w:pos="794"/>
        </w:tabs>
        <w:ind w:left="794" w:hanging="227"/>
      </w:pPr>
      <w:rPr>
        <w:rFonts w:hint="default"/>
        <w:color w:val="000000"/>
      </w:rPr>
    </w:lvl>
    <w:lvl w:ilvl="3">
      <w:start w:val="1"/>
      <w:numFmt w:val="bullet"/>
      <w:lvlText w:val="»"/>
      <w:lvlJc w:val="left"/>
      <w:pPr>
        <w:tabs>
          <w:tab w:val="num" w:pos="1021"/>
        </w:tabs>
        <w:ind w:left="1021" w:hanging="227"/>
      </w:pPr>
      <w:rPr>
        <w:rFonts w:hint="default"/>
        <w:color w:val="000000"/>
      </w:rPr>
    </w:lvl>
    <w:lvl w:ilvl="4">
      <w:start w:val="1"/>
      <w:numFmt w:val="bullet"/>
      <w:lvlText w:val="»"/>
      <w:lvlJc w:val="left"/>
      <w:pPr>
        <w:tabs>
          <w:tab w:val="num" w:pos="1248"/>
        </w:tabs>
        <w:ind w:left="1248" w:hanging="227"/>
      </w:pPr>
      <w:rPr>
        <w:rFonts w:hint="default"/>
        <w:color w:val="000000"/>
      </w:rPr>
    </w:lvl>
    <w:lvl w:ilvl="5">
      <w:start w:val="1"/>
      <w:numFmt w:val="bullet"/>
      <w:lvlText w:val="»"/>
      <w:lvlJc w:val="left"/>
      <w:pPr>
        <w:tabs>
          <w:tab w:val="num" w:pos="1475"/>
        </w:tabs>
        <w:ind w:left="1475" w:hanging="227"/>
      </w:pPr>
      <w:rPr>
        <w:rFonts w:hint="default"/>
        <w:color w:val="000000"/>
      </w:rPr>
    </w:lvl>
    <w:lvl w:ilvl="6">
      <w:start w:val="1"/>
      <w:numFmt w:val="bullet"/>
      <w:lvlText w:val="»"/>
      <w:lvlJc w:val="left"/>
      <w:pPr>
        <w:tabs>
          <w:tab w:val="num" w:pos="1702"/>
        </w:tabs>
        <w:ind w:left="1702" w:hanging="227"/>
      </w:pPr>
      <w:rPr>
        <w:rFonts w:hint="default"/>
        <w:color w:val="000000"/>
      </w:rPr>
    </w:lvl>
    <w:lvl w:ilvl="7">
      <w:start w:val="1"/>
      <w:numFmt w:val="bullet"/>
      <w:lvlText w:val="»"/>
      <w:lvlJc w:val="left"/>
      <w:pPr>
        <w:tabs>
          <w:tab w:val="num" w:pos="1929"/>
        </w:tabs>
        <w:ind w:left="1929" w:hanging="227"/>
      </w:pPr>
      <w:rPr>
        <w:rFonts w:hint="default"/>
        <w:color w:val="000000"/>
      </w:rPr>
    </w:lvl>
    <w:lvl w:ilvl="8">
      <w:start w:val="1"/>
      <w:numFmt w:val="bullet"/>
      <w:lvlText w:val="»"/>
      <w:lvlJc w:val="left"/>
      <w:pPr>
        <w:tabs>
          <w:tab w:val="num" w:pos="2156"/>
        </w:tabs>
        <w:ind w:left="2156" w:hanging="227"/>
      </w:pPr>
      <w:rPr>
        <w:rFonts w:hint="default"/>
        <w:color w:val="000000"/>
      </w:rPr>
    </w:lvl>
  </w:abstractNum>
  <w:abstractNum w:abstractNumId="31" w15:restartNumberingAfterBreak="0">
    <w:nsid w:val="6E753BB8"/>
    <w:multiLevelType w:val="singleLevel"/>
    <w:tmpl w:val="65C6EE9E"/>
    <w:lvl w:ilvl="0">
      <w:start w:val="5"/>
      <w:numFmt w:val="decimal"/>
      <w:lvlText w:val="%1. "/>
      <w:legacy w:legacy="1" w:legacySpace="0" w:legacyIndent="283"/>
      <w:lvlJc w:val="left"/>
      <w:pPr>
        <w:ind w:left="283" w:hanging="283"/>
      </w:pPr>
      <w:rPr>
        <w:rFonts w:ascii="Times New Roman" w:hAnsi="Times New Roman" w:hint="default"/>
        <w:b/>
        <w:i w:val="0"/>
        <w:sz w:val="22"/>
        <w:u w:val="none"/>
      </w:rPr>
    </w:lvl>
  </w:abstractNum>
  <w:abstractNum w:abstractNumId="32" w15:restartNumberingAfterBreak="0">
    <w:nsid w:val="77055D5C"/>
    <w:multiLevelType w:val="hybridMultilevel"/>
    <w:tmpl w:val="9CDAD744"/>
    <w:lvl w:ilvl="0" w:tplc="F95616AA">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3" w15:restartNumberingAfterBreak="0">
    <w:nsid w:val="7A08510D"/>
    <w:multiLevelType w:val="hybridMultilevel"/>
    <w:tmpl w:val="6D4A4BA4"/>
    <w:lvl w:ilvl="0" w:tplc="080C0001">
      <w:start w:val="1"/>
      <w:numFmt w:val="bullet"/>
      <w:lvlText w:val=""/>
      <w:lvlJc w:val="left"/>
      <w:pPr>
        <w:ind w:left="502" w:hanging="360"/>
      </w:pPr>
      <w:rPr>
        <w:rFonts w:ascii="Symbol" w:hAnsi="Symbol" w:hint="default"/>
      </w:rPr>
    </w:lvl>
    <w:lvl w:ilvl="1" w:tplc="080C0003" w:tentative="1">
      <w:start w:val="1"/>
      <w:numFmt w:val="bullet"/>
      <w:lvlText w:val="o"/>
      <w:lvlJc w:val="left"/>
      <w:pPr>
        <w:ind w:left="1222" w:hanging="360"/>
      </w:pPr>
      <w:rPr>
        <w:rFonts w:ascii="Courier New" w:hAnsi="Courier New" w:cs="Courier New" w:hint="default"/>
      </w:rPr>
    </w:lvl>
    <w:lvl w:ilvl="2" w:tplc="080C0005" w:tentative="1">
      <w:start w:val="1"/>
      <w:numFmt w:val="bullet"/>
      <w:lvlText w:val=""/>
      <w:lvlJc w:val="left"/>
      <w:pPr>
        <w:ind w:left="1942" w:hanging="360"/>
      </w:pPr>
      <w:rPr>
        <w:rFonts w:ascii="Wingdings" w:hAnsi="Wingdings" w:hint="default"/>
      </w:rPr>
    </w:lvl>
    <w:lvl w:ilvl="3" w:tplc="080C0001" w:tentative="1">
      <w:start w:val="1"/>
      <w:numFmt w:val="bullet"/>
      <w:lvlText w:val=""/>
      <w:lvlJc w:val="left"/>
      <w:pPr>
        <w:ind w:left="2662" w:hanging="360"/>
      </w:pPr>
      <w:rPr>
        <w:rFonts w:ascii="Symbol" w:hAnsi="Symbol" w:hint="default"/>
      </w:rPr>
    </w:lvl>
    <w:lvl w:ilvl="4" w:tplc="080C0003" w:tentative="1">
      <w:start w:val="1"/>
      <w:numFmt w:val="bullet"/>
      <w:lvlText w:val="o"/>
      <w:lvlJc w:val="left"/>
      <w:pPr>
        <w:ind w:left="3382" w:hanging="360"/>
      </w:pPr>
      <w:rPr>
        <w:rFonts w:ascii="Courier New" w:hAnsi="Courier New" w:cs="Courier New" w:hint="default"/>
      </w:rPr>
    </w:lvl>
    <w:lvl w:ilvl="5" w:tplc="080C0005" w:tentative="1">
      <w:start w:val="1"/>
      <w:numFmt w:val="bullet"/>
      <w:lvlText w:val=""/>
      <w:lvlJc w:val="left"/>
      <w:pPr>
        <w:ind w:left="4102" w:hanging="360"/>
      </w:pPr>
      <w:rPr>
        <w:rFonts w:ascii="Wingdings" w:hAnsi="Wingdings" w:hint="default"/>
      </w:rPr>
    </w:lvl>
    <w:lvl w:ilvl="6" w:tplc="080C0001" w:tentative="1">
      <w:start w:val="1"/>
      <w:numFmt w:val="bullet"/>
      <w:lvlText w:val=""/>
      <w:lvlJc w:val="left"/>
      <w:pPr>
        <w:ind w:left="4822" w:hanging="360"/>
      </w:pPr>
      <w:rPr>
        <w:rFonts w:ascii="Symbol" w:hAnsi="Symbol" w:hint="default"/>
      </w:rPr>
    </w:lvl>
    <w:lvl w:ilvl="7" w:tplc="080C0003" w:tentative="1">
      <w:start w:val="1"/>
      <w:numFmt w:val="bullet"/>
      <w:lvlText w:val="o"/>
      <w:lvlJc w:val="left"/>
      <w:pPr>
        <w:ind w:left="5542" w:hanging="360"/>
      </w:pPr>
      <w:rPr>
        <w:rFonts w:ascii="Courier New" w:hAnsi="Courier New" w:cs="Courier New" w:hint="default"/>
      </w:rPr>
    </w:lvl>
    <w:lvl w:ilvl="8" w:tplc="080C0005" w:tentative="1">
      <w:start w:val="1"/>
      <w:numFmt w:val="bullet"/>
      <w:lvlText w:val=""/>
      <w:lvlJc w:val="left"/>
      <w:pPr>
        <w:ind w:left="6262" w:hanging="360"/>
      </w:pPr>
      <w:rPr>
        <w:rFonts w:ascii="Wingdings" w:hAnsi="Wingdings" w:hint="default"/>
      </w:rPr>
    </w:lvl>
  </w:abstractNum>
  <w:abstractNum w:abstractNumId="34" w15:restartNumberingAfterBreak="0">
    <w:nsid w:val="7A501FB4"/>
    <w:multiLevelType w:val="hybridMultilevel"/>
    <w:tmpl w:val="0C0098E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7ECB0784"/>
    <w:multiLevelType w:val="singleLevel"/>
    <w:tmpl w:val="F95616AA"/>
    <w:lvl w:ilvl="0">
      <w:start w:val="1"/>
      <w:numFmt w:val="bullet"/>
      <w:lvlText w:val=""/>
      <w:lvlJc w:val="left"/>
      <w:pPr>
        <w:tabs>
          <w:tab w:val="num" w:pos="360"/>
        </w:tabs>
        <w:ind w:left="360" w:hanging="360"/>
      </w:pPr>
      <w:rPr>
        <w:rFonts w:ascii="Symbol" w:hAnsi="Symbol" w:hint="default"/>
      </w:rPr>
    </w:lvl>
  </w:abstractNum>
  <w:num w:numId="1">
    <w:abstractNumId w:val="31"/>
  </w:num>
  <w:num w:numId="2">
    <w:abstractNumId w:val="31"/>
    <w:lvlOverride w:ilvl="0">
      <w:lvl w:ilvl="0">
        <w:start w:val="1"/>
        <w:numFmt w:val="decimal"/>
        <w:lvlText w:val="%1. "/>
        <w:legacy w:legacy="1" w:legacySpace="0" w:legacyIndent="283"/>
        <w:lvlJc w:val="left"/>
        <w:pPr>
          <w:ind w:left="283" w:hanging="283"/>
        </w:pPr>
        <w:rPr>
          <w:rFonts w:ascii="Times New Roman" w:hAnsi="Times New Roman" w:hint="default"/>
          <w:b/>
          <w:i w:val="0"/>
          <w:sz w:val="22"/>
          <w:u w:val="none"/>
        </w:rPr>
      </w:lvl>
    </w:lvlOverride>
  </w:num>
  <w:num w:numId="3">
    <w:abstractNumId w:val="26"/>
  </w:num>
  <w:num w:numId="4">
    <w:abstractNumId w:val="15"/>
  </w:num>
  <w:num w:numId="5">
    <w:abstractNumId w:val="15"/>
    <w:lvlOverride w:ilvl="0">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lvlOverride>
  </w:num>
  <w:num w:numId="6">
    <w:abstractNumId w:val="2"/>
  </w:num>
  <w:num w:numId="7">
    <w:abstractNumId w:val="0"/>
    <w:lvlOverride w:ilvl="0">
      <w:lvl w:ilvl="0">
        <w:start w:val="1"/>
        <w:numFmt w:val="bullet"/>
        <w:lvlText w:val=""/>
        <w:legacy w:legacy="1" w:legacySpace="0" w:legacyIndent="283"/>
        <w:lvlJc w:val="left"/>
        <w:pPr>
          <w:ind w:left="988" w:hanging="283"/>
        </w:pPr>
        <w:rPr>
          <w:rFonts w:ascii="Symbol" w:hAnsi="Symbol" w:hint="default"/>
        </w:rPr>
      </w:lvl>
    </w:lvlOverride>
  </w:num>
  <w:num w:numId="8">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9">
    <w:abstractNumId w:val="11"/>
  </w:num>
  <w:num w:numId="10">
    <w:abstractNumId w:val="35"/>
  </w:num>
  <w:num w:numId="11">
    <w:abstractNumId w:val="4"/>
  </w:num>
  <w:num w:numId="12">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13">
    <w:abstractNumId w:val="0"/>
    <w:lvlOverride w:ilvl="0">
      <w:lvl w:ilvl="0">
        <w:start w:val="1"/>
        <w:numFmt w:val="bullet"/>
        <w:lvlText w:val=""/>
        <w:legacy w:legacy="1" w:legacySpace="0" w:legacyIndent="1040"/>
        <w:lvlJc w:val="left"/>
        <w:pPr>
          <w:ind w:left="1720" w:hanging="1040"/>
        </w:pPr>
        <w:rPr>
          <w:rFonts w:ascii="Symbol" w:hAnsi="Symbol" w:hint="default"/>
          <w:sz w:val="22"/>
        </w:rPr>
      </w:lvl>
    </w:lvlOverride>
  </w:num>
  <w:num w:numId="14">
    <w:abstractNumId w:val="10"/>
  </w:num>
  <w:num w:numId="15">
    <w:abstractNumId w:val="17"/>
  </w:num>
  <w:num w:numId="16">
    <w:abstractNumId w:val="12"/>
  </w:num>
  <w:num w:numId="17">
    <w:abstractNumId w:val="0"/>
    <w:lvlOverride w:ilvl="0">
      <w:lvl w:ilvl="0">
        <w:start w:val="1"/>
        <w:numFmt w:val="bullet"/>
        <w:lvlText w:val=""/>
        <w:legacy w:legacy="1" w:legacySpace="0" w:legacyIndent="432"/>
        <w:lvlJc w:val="left"/>
        <w:pPr>
          <w:ind w:left="864" w:hanging="432"/>
        </w:pPr>
        <w:rPr>
          <w:rFonts w:ascii="Symbol" w:hAnsi="Symbol" w:hint="default"/>
        </w:rPr>
      </w:lvl>
    </w:lvlOverride>
  </w:num>
  <w:num w:numId="18">
    <w:abstractNumId w:val="23"/>
  </w:num>
  <w:num w:numId="19">
    <w:abstractNumId w:val="0"/>
  </w:num>
  <w:num w:numId="20">
    <w:abstractNumId w:val="27"/>
  </w:num>
  <w:num w:numId="21">
    <w:abstractNumId w:val="13"/>
  </w:num>
  <w:num w:numId="22">
    <w:abstractNumId w:val="0"/>
    <w:lvlOverride w:ilvl="0">
      <w:lvl w:ilvl="0">
        <w:numFmt w:val="bullet"/>
        <w:lvlText w:val=""/>
        <w:legacy w:legacy="1" w:legacySpace="0" w:legacyIndent="283"/>
        <w:lvlJc w:val="left"/>
        <w:pPr>
          <w:ind w:left="709" w:hanging="283"/>
        </w:pPr>
        <w:rPr>
          <w:rFonts w:ascii="Symbol" w:hAnsi="Symbol" w:hint="default"/>
        </w:rPr>
      </w:lvl>
    </w:lvlOverride>
  </w:num>
  <w:num w:numId="23">
    <w:abstractNumId w:val="0"/>
    <w:lvlOverride w:ilvl="0">
      <w:lvl w:ilvl="0">
        <w:numFmt w:val="bullet"/>
        <w:lvlText w:val=""/>
        <w:legacy w:legacy="1" w:legacySpace="0" w:legacyIndent="283"/>
        <w:lvlJc w:val="left"/>
        <w:pPr>
          <w:ind w:left="993" w:hanging="283"/>
        </w:pPr>
        <w:rPr>
          <w:rFonts w:ascii="Symbol" w:hAnsi="Symbol" w:hint="default"/>
          <w:sz w:val="18"/>
        </w:rPr>
      </w:lvl>
    </w:lvlOverride>
  </w:num>
  <w:num w:numId="24">
    <w:abstractNumId w:val="34"/>
  </w:num>
  <w:num w:numId="25">
    <w:abstractNumId w:val="28"/>
  </w:num>
  <w:num w:numId="26">
    <w:abstractNumId w:val="9"/>
  </w:num>
  <w:num w:numId="27">
    <w:abstractNumId w:val="16"/>
  </w:num>
  <w:num w:numId="28">
    <w:abstractNumId w:val="5"/>
  </w:num>
  <w:num w:numId="29">
    <w:abstractNumId w:val="29"/>
  </w:num>
  <w:num w:numId="30">
    <w:abstractNumId w:val="3"/>
  </w:num>
  <w:num w:numId="31">
    <w:abstractNumId w:val="21"/>
  </w:num>
  <w:num w:numId="32">
    <w:abstractNumId w:val="19"/>
  </w:num>
  <w:num w:numId="33">
    <w:abstractNumId w:val="33"/>
  </w:num>
  <w:num w:numId="34">
    <w:abstractNumId w:val="20"/>
  </w:num>
  <w:num w:numId="35">
    <w:abstractNumId w:val="6"/>
  </w:num>
  <w:num w:numId="36">
    <w:abstractNumId w:val="18"/>
  </w:num>
  <w:num w:numId="37">
    <w:abstractNumId w:val="7"/>
  </w:num>
  <w:num w:numId="38">
    <w:abstractNumId w:val="6"/>
  </w:num>
  <w:num w:numId="39">
    <w:abstractNumId w:val="32"/>
  </w:num>
  <w:num w:numId="40">
    <w:abstractNumId w:val="25"/>
  </w:num>
  <w:num w:numId="41">
    <w:abstractNumId w:val="35"/>
  </w:num>
  <w:num w:numId="42">
    <w:abstractNumId w:val="8"/>
  </w:num>
  <w:num w:numId="43">
    <w:abstractNumId w:val="14"/>
  </w:num>
  <w:num w:numId="44">
    <w:abstractNumId w:val="24"/>
  </w:num>
  <w:num w:numId="45">
    <w:abstractNumId w:val="1"/>
  </w:num>
  <w:num w:numId="46">
    <w:abstractNumId w:val="30"/>
    <w:lvlOverride w:ilvl="0">
      <w:lvl w:ilvl="0">
        <w:start w:val="1"/>
        <w:numFmt w:val="bullet"/>
        <w:pStyle w:val="Listepuces-ARES"/>
        <w:lvlText w:val="»"/>
        <w:lvlJc w:val="left"/>
        <w:pPr>
          <w:tabs>
            <w:tab w:val="num" w:pos="340"/>
          </w:tabs>
          <w:ind w:left="340" w:hanging="227"/>
        </w:pPr>
        <w:rPr>
          <w:rFonts w:hint="default"/>
          <w:b/>
          <w:bCs/>
          <w:color w:val="00A5BD"/>
        </w:rPr>
      </w:lvl>
    </w:lvlOverride>
  </w:num>
  <w:num w:numId="47">
    <w:abstractNumId w:val="22"/>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9792645-104B-4BBD-A89B-1F1B33BC9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eastAsia="fr-FR"/>
    </w:rPr>
  </w:style>
  <w:style w:type="paragraph" w:styleId="Titre1">
    <w:name w:val="heading 1"/>
    <w:basedOn w:val="Normal"/>
    <w:next w:val="Normal"/>
    <w:qFormat/>
    <w:pPr>
      <w:keepNext/>
      <w:outlineLvl w:val="0"/>
    </w:pPr>
    <w:rPr>
      <w:b/>
      <w:caps/>
      <w:sz w:val="18"/>
    </w:rPr>
  </w:style>
  <w:style w:type="paragraph" w:styleId="Titre2">
    <w:name w:val="heading 2"/>
    <w:basedOn w:val="Normal"/>
    <w:next w:val="Normal"/>
    <w:qFormat/>
    <w:pPr>
      <w:keepNext/>
      <w:jc w:val="center"/>
      <w:outlineLvl w:val="1"/>
    </w:pPr>
    <w:rPr>
      <w:b/>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 w:val="24"/>
    </w:rPr>
  </w:style>
  <w:style w:type="paragraph" w:styleId="En-tte">
    <w:name w:val="header"/>
    <w:basedOn w:val="Normal"/>
    <w:pPr>
      <w:tabs>
        <w:tab w:val="center" w:pos="4536"/>
        <w:tab w:val="right" w:pos="9072"/>
      </w:tabs>
    </w:pPr>
    <w:rPr>
      <w:rFonts w:ascii="Courier New" w:hAnsi="Courier New"/>
    </w:rPr>
  </w:style>
  <w:style w:type="paragraph" w:styleId="Liste">
    <w:name w:val="List"/>
    <w:basedOn w:val="Normal"/>
    <w:semiHidden/>
    <w:pPr>
      <w:ind w:left="283" w:hanging="283"/>
    </w:pPr>
    <w:rPr>
      <w:sz w:val="24"/>
    </w:rPr>
  </w:style>
  <w:style w:type="paragraph" w:customStyle="1" w:styleId="1">
    <w:name w:val="1"/>
    <w:basedOn w:val="Liste"/>
    <w:rPr>
      <w:b/>
    </w:rPr>
  </w:style>
  <w:style w:type="paragraph" w:customStyle="1" w:styleId="Texte">
    <w:name w:val="Texte"/>
    <w:basedOn w:val="Normal"/>
    <w:rPr>
      <w:rFonts w:ascii="Courier PS" w:hAnsi="Courier PS"/>
      <w:noProof/>
      <w14:shadow w14:blurRad="50800" w14:dist="38100" w14:dir="2700000" w14:sx="100000" w14:sy="100000" w14:kx="0" w14:ky="0" w14:algn="tl">
        <w14:srgbClr w14:val="000000">
          <w14:alpha w14:val="60000"/>
        </w14:srgbClr>
      </w14:shadow>
    </w:rPr>
  </w:style>
  <w:style w:type="paragraph" w:styleId="Textedebulles">
    <w:name w:val="Balloon Text"/>
    <w:basedOn w:val="Normal"/>
    <w:semiHidden/>
    <w:rPr>
      <w:rFonts w:ascii="Tahoma" w:hAnsi="Tahoma" w:cs="Tahoma"/>
      <w:sz w:val="16"/>
      <w:szCs w:val="16"/>
    </w:rPr>
  </w:style>
  <w:style w:type="paragraph" w:styleId="Notedebasdepage">
    <w:name w:val="footnote text"/>
    <w:basedOn w:val="Normal"/>
    <w:link w:val="NotedebasdepageCar"/>
    <w:rPr>
      <w:lang w:val="fr-BE"/>
    </w:rPr>
  </w:style>
  <w:style w:type="character" w:customStyle="1" w:styleId="NotedebasdepageCar">
    <w:name w:val="Note de bas de page Car"/>
    <w:link w:val="Notedebasdepage"/>
    <w:rPr>
      <w:lang w:eastAsia="fr-FR"/>
    </w:rPr>
  </w:style>
  <w:style w:type="character" w:styleId="Appelnotedebasdep">
    <w:name w:val="footnote reference"/>
    <w:rPr>
      <w:vertAlign w:val="superscript"/>
    </w:rPr>
  </w:style>
  <w:style w:type="paragraph" w:styleId="Corpsdetexte">
    <w:name w:val="Body Text"/>
    <w:basedOn w:val="Normal"/>
    <w:link w:val="CorpsdetexteCar"/>
    <w:uiPriority w:val="99"/>
    <w:pPr>
      <w:spacing w:before="200" w:after="120"/>
      <w:jc w:val="both"/>
    </w:pPr>
    <w:rPr>
      <w:rFonts w:ascii="Tahoma" w:eastAsia="SimSun" w:hAnsi="Tahoma" w:cs="Tahoma"/>
      <w:sz w:val="22"/>
      <w:szCs w:val="17"/>
    </w:rPr>
  </w:style>
  <w:style w:type="character" w:customStyle="1" w:styleId="CorpsdetexteCar">
    <w:name w:val="Corps de texte Car"/>
    <w:link w:val="Corpsdetexte"/>
    <w:uiPriority w:val="99"/>
    <w:rPr>
      <w:rFonts w:ascii="Tahoma" w:eastAsia="SimSun" w:hAnsi="Tahoma" w:cs="Tahoma"/>
      <w:sz w:val="22"/>
      <w:szCs w:val="17"/>
      <w:lang w:val="fr-FR" w:eastAsia="fr-FR"/>
    </w:rPr>
  </w:style>
  <w:style w:type="paragraph" w:styleId="Paragraphedeliste">
    <w:name w:val="List Paragraph"/>
    <w:basedOn w:val="Normal"/>
    <w:qFormat/>
    <w:pPr>
      <w:spacing w:before="200" w:after="200"/>
      <w:ind w:left="720"/>
      <w:contextualSpacing/>
      <w:jc w:val="both"/>
    </w:pPr>
    <w:rPr>
      <w:rFonts w:ascii="Tahoma" w:eastAsia="SimSun" w:hAnsi="Tahoma" w:cs="Tahoma"/>
      <w:sz w:val="22"/>
      <w:szCs w:val="17"/>
      <w:lang w:val="fr-BE" w:eastAsia="en-US"/>
    </w:rPr>
  </w:style>
  <w:style w:type="character" w:customStyle="1" w:styleId="PieddepageCar">
    <w:name w:val="Pied de page Car"/>
    <w:link w:val="Pieddepage"/>
    <w:uiPriority w:val="99"/>
    <w:rPr>
      <w:sz w:val="24"/>
      <w:lang w:val="fr-FR" w:eastAsia="fr-FR"/>
    </w:rPr>
  </w:style>
  <w:style w:type="paragraph" w:customStyle="1" w:styleId="Listenumrote-ARES">
    <w:name w:val="Liste numérotée - ARES"/>
    <w:basedOn w:val="Normal"/>
    <w:uiPriority w:val="3"/>
    <w:qFormat/>
    <w:pPr>
      <w:numPr>
        <w:numId w:val="36"/>
      </w:numPr>
      <w:spacing w:after="20"/>
      <w:jc w:val="both"/>
    </w:pPr>
    <w:rPr>
      <w:rFonts w:ascii="Tahoma" w:eastAsia="SimSun" w:hAnsi="Tahoma" w:cs="Tahoma"/>
      <w:sz w:val="22"/>
      <w:szCs w:val="17"/>
      <w:lang w:val="fr-BE" w:eastAsia="en-US"/>
    </w:rPr>
  </w:style>
  <w:style w:type="character" w:customStyle="1" w:styleId="Caractredenotedebasdepage">
    <w:name w:val="Caractère de note de bas de page"/>
    <w:rPr>
      <w:vertAlign w:val="superscript"/>
    </w:rPr>
  </w:style>
  <w:style w:type="paragraph" w:customStyle="1" w:styleId="Chapitre">
    <w:name w:val="Chapitre"/>
    <w:basedOn w:val="Normal"/>
    <w:pPr>
      <w:widowControl w:val="0"/>
      <w:suppressAutoHyphens/>
      <w:ind w:left="988" w:hanging="283"/>
    </w:pPr>
    <w:rPr>
      <w:b/>
      <w:sz w:val="22"/>
      <w:lang w:eastAsia="ar-SA"/>
    </w:rPr>
  </w:style>
  <w:style w:type="paragraph" w:customStyle="1" w:styleId="Listepuces-ARES">
    <w:name w:val="Liste à puces - ARES"/>
    <w:basedOn w:val="Normal"/>
    <w:uiPriority w:val="2"/>
    <w:qFormat/>
    <w:pPr>
      <w:numPr>
        <w:numId w:val="46"/>
      </w:numPr>
      <w:tabs>
        <w:tab w:val="num" w:pos="851"/>
      </w:tabs>
      <w:spacing w:before="60" w:after="60"/>
      <w:jc w:val="both"/>
    </w:pPr>
    <w:rPr>
      <w:rFonts w:ascii="Arial" w:eastAsia="Calibri" w:hAnsi="Arial" w:cs="Arial"/>
      <w:szCs w:val="19"/>
      <w:lang w:val="fr-BE" w:eastAsia="fr-BE"/>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link w:val="Commentaire"/>
    <w:uiPriority w:val="99"/>
    <w:semiHidden/>
    <w:rPr>
      <w:lang w:val="fr-FR"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val="fr-FR" w:eastAsia="fr-FR"/>
    </w:rPr>
  </w:style>
  <w:style w:type="paragraph" w:styleId="Rvision">
    <w:name w:val="Revision"/>
    <w:hidden/>
    <w:uiPriority w:val="99"/>
    <w:semiHidden/>
    <w:rPr>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828646">
      <w:bodyDiv w:val="1"/>
      <w:marLeft w:val="0"/>
      <w:marRight w:val="0"/>
      <w:marTop w:val="0"/>
      <w:marBottom w:val="0"/>
      <w:divBdr>
        <w:top w:val="none" w:sz="0" w:space="0" w:color="auto"/>
        <w:left w:val="none" w:sz="0" w:space="0" w:color="auto"/>
        <w:bottom w:val="none" w:sz="0" w:space="0" w:color="auto"/>
        <w:right w:val="none" w:sz="0" w:space="0" w:color="auto"/>
      </w:divBdr>
    </w:div>
    <w:div w:id="436100950">
      <w:bodyDiv w:val="1"/>
      <w:marLeft w:val="0"/>
      <w:marRight w:val="0"/>
      <w:marTop w:val="0"/>
      <w:marBottom w:val="0"/>
      <w:divBdr>
        <w:top w:val="none" w:sz="0" w:space="0" w:color="auto"/>
        <w:left w:val="none" w:sz="0" w:space="0" w:color="auto"/>
        <w:bottom w:val="none" w:sz="0" w:space="0" w:color="auto"/>
        <w:right w:val="none" w:sz="0" w:space="0" w:color="auto"/>
      </w:divBdr>
    </w:div>
    <w:div w:id="1518034122">
      <w:bodyDiv w:val="1"/>
      <w:marLeft w:val="0"/>
      <w:marRight w:val="0"/>
      <w:marTop w:val="0"/>
      <w:marBottom w:val="0"/>
      <w:divBdr>
        <w:top w:val="none" w:sz="0" w:space="0" w:color="auto"/>
        <w:left w:val="none" w:sz="0" w:space="0" w:color="auto"/>
        <w:bottom w:val="none" w:sz="0" w:space="0" w:color="auto"/>
        <w:right w:val="none" w:sz="0" w:space="0" w:color="auto"/>
      </w:divBdr>
    </w:div>
    <w:div w:id="1645116254">
      <w:bodyDiv w:val="1"/>
      <w:marLeft w:val="0"/>
      <w:marRight w:val="0"/>
      <w:marTop w:val="0"/>
      <w:marBottom w:val="0"/>
      <w:divBdr>
        <w:top w:val="none" w:sz="0" w:space="0" w:color="auto"/>
        <w:left w:val="none" w:sz="0" w:space="0" w:color="auto"/>
        <w:bottom w:val="none" w:sz="0" w:space="0" w:color="auto"/>
        <w:right w:val="none" w:sz="0" w:space="0" w:color="auto"/>
      </w:divBdr>
    </w:div>
    <w:div w:id="181478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3106BA-EC63-4A7B-B1A0-CE9A2844E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749</Words>
  <Characters>4124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1</vt:lpstr>
    </vt:vector>
  </TitlesOfParts>
  <Company>Saint-Laurent</Company>
  <LinksUpToDate>false</LinksUpToDate>
  <CharactersWithSpaces>4864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NICOLE</dc:creator>
  <cp:lastModifiedBy>goulet02</cp:lastModifiedBy>
  <cp:revision>28</cp:revision>
  <cp:lastPrinted>2021-02-15T13:44:00Z</cp:lastPrinted>
  <dcterms:created xsi:type="dcterms:W3CDTF">2020-03-23T07:49:00Z</dcterms:created>
  <dcterms:modified xsi:type="dcterms:W3CDTF">2021-02-15T13:44:00Z</dcterms:modified>
</cp:coreProperties>
</file>