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480" w:lineRule="auto"/>
        <w:jc w:val="center"/>
        <w:rPr>
          <w:rFonts w:ascii="Times New Roman" w:hAnsi="Times New Roman"/>
          <w:b/>
          <w:noProof/>
          <w:sz w:val="22"/>
          <w:szCs w:val="22"/>
        </w:rPr>
      </w:pPr>
      <w:bookmarkStart w:id="0" w:name="_Hlk516241087"/>
      <w:bookmarkStart w:id="1" w:name="_Hlk516242471"/>
      <w:r>
        <w:rPr>
          <w:rFonts w:ascii="Times New Roman" w:hAnsi="Times New Roman"/>
          <w:b/>
          <w:noProof/>
          <w:sz w:val="22"/>
          <w:szCs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/>
            <w:sz w:val="22"/>
            <w:szCs w:val="22"/>
          </w:rPr>
          <w:t>LA COMMUNAUTE FRANCAISE</w:t>
        </w:r>
      </w:smartTag>
    </w:p>
    <w:p>
      <w:pPr>
        <w:spacing w:line="48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 w:val="20"/>
        </w:rPr>
        <w:t>ADMINISTRATION GENERALE DE L’ENSEIGNEMENT</w:t>
      </w:r>
    </w:p>
    <w:p>
      <w:pPr>
        <w:jc w:val="center"/>
        <w:rPr>
          <w:rFonts w:ascii="MS Serif" w:hAnsi="MS Serif"/>
          <w:noProof/>
          <w:sz w:val="20"/>
        </w:rPr>
      </w:pPr>
      <w:r>
        <w:rPr>
          <w:rFonts w:ascii="Times New Roman" w:hAnsi="Times New Roman"/>
          <w:b/>
          <w:noProof/>
          <w:sz w:val="22"/>
          <w:szCs w:val="22"/>
        </w:rPr>
        <w:t>ENSEIGNEMENT DE PROMOTION SOCIALE</w:t>
      </w: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/>
    <w:p>
      <w:pPr>
        <w:spacing w:line="480" w:lineRule="auto"/>
        <w:jc w:val="center"/>
        <w:rPr>
          <w:rFonts w:ascii="Times New Roman" w:hAnsi="Times New Roman"/>
          <w:b/>
          <w:noProof/>
          <w:sz w:val="28"/>
          <w:szCs w:val="22"/>
        </w:rPr>
      </w:pPr>
      <w:r>
        <w:rPr>
          <w:rFonts w:ascii="Times New Roman" w:hAnsi="Times New Roman"/>
          <w:b/>
          <w:noProof/>
          <w:sz w:val="28"/>
          <w:szCs w:val="22"/>
        </w:rPr>
        <w:t xml:space="preserve"> DOSSIER PEDAGOGIQUE</w:t>
      </w:r>
    </w:p>
    <w:p/>
    <w:p/>
    <w:p>
      <w:pPr>
        <w:keepNext/>
        <w:jc w:val="center"/>
        <w:outlineLvl w:val="1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UNITE D’ENSEIGNEMENT</w:t>
      </w:r>
    </w:p>
    <w:p/>
    <w:p>
      <w:r>
        <w:t xml:space="preserve"> </w:t>
      </w:r>
    </w:p>
    <w:p>
      <w:pPr>
        <w:jc w:val="center"/>
        <w:rPr>
          <w:rFonts w:ascii="Times New Roman" w:hAnsi="Times New Roman"/>
          <w:b/>
          <w:caps/>
          <w:sz w:val="32"/>
          <w:szCs w:val="32"/>
        </w:rPr>
      </w:pPr>
      <w:r>
        <w:rPr>
          <w:rFonts w:ascii="Times New Roman" w:hAnsi="Times New Roman"/>
          <w:b/>
          <w:caps/>
          <w:sz w:val="32"/>
          <w:szCs w:val="32"/>
        </w:rPr>
        <w:t xml:space="preserve">BUREAUTIQUE appliquee </w:t>
      </w:r>
    </w:p>
    <w:p>
      <w:pPr>
        <w:jc w:val="center"/>
        <w:rPr>
          <w:rFonts w:ascii="Times New Roman" w:hAnsi="Times New Roman"/>
          <w:b/>
          <w:noProof/>
          <w:sz w:val="22"/>
        </w:rPr>
      </w:pPr>
      <w:r>
        <w:rPr>
          <w:rFonts w:ascii="Times New Roman" w:hAnsi="Times New Roman"/>
          <w:b/>
          <w:caps/>
          <w:sz w:val="32"/>
          <w:szCs w:val="32"/>
        </w:rPr>
        <w:t>a l’enseignement superieur</w:t>
      </w: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caps/>
          <w:noProof/>
          <w:sz w:val="22"/>
        </w:rPr>
      </w:pPr>
      <w:r>
        <w:rPr>
          <w:rFonts w:ascii="Times New Roman" w:hAnsi="Times New Roman"/>
          <w:b/>
          <w:noProof/>
          <w:sz w:val="22"/>
        </w:rPr>
        <w:t xml:space="preserve">ENSEIGNEMENT </w:t>
      </w:r>
      <w:r>
        <w:rPr>
          <w:rFonts w:ascii="Times New Roman" w:hAnsi="Times New Roman"/>
          <w:b/>
          <w:caps/>
          <w:noProof/>
          <w:sz w:val="22"/>
        </w:rPr>
        <w:t>superieur de type court</w:t>
      </w:r>
    </w:p>
    <w:p>
      <w:pPr>
        <w:jc w:val="center"/>
        <w:rPr>
          <w:rFonts w:ascii="Times New Roman" w:hAnsi="Times New Roman"/>
          <w:b/>
          <w:caps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caps/>
          <w:noProof/>
          <w:sz w:val="20"/>
        </w:rPr>
        <w:t>Domaine : SCIENCES economiques et de gestion</w:t>
      </w: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CODE : 75 41 30 U31 D1</w:t>
            </w:r>
            <w:bookmarkStart w:id="2" w:name="_GoBack"/>
            <w:bookmarkEnd w:id="2"/>
          </w:p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CODE DU DOMAINE DE FORMATION : 710</w:t>
            </w:r>
          </w:p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DOCUMENT DE REFERENCE INTER-RESEAUX</w:t>
            </w:r>
          </w:p>
        </w:tc>
      </w:tr>
    </w:tbl>
    <w:p>
      <w:pPr>
        <w:ind w:left="708" w:firstLine="12"/>
        <w:rPr>
          <w:rFonts w:ascii="Times New Roman" w:hAnsi="Times New Roman"/>
          <w:b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tabs>
          <w:tab w:val="left" w:pos="709"/>
        </w:tabs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Approbation du Gouvernement de la Communauté française du 01 juillet 2019, </w:t>
      </w:r>
    </w:p>
    <w:p>
      <w:pPr>
        <w:jc w:val="center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sur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 avis conforme du Conseil général</w:t>
      </w:r>
    </w:p>
    <w:bookmarkEnd w:id="0"/>
    <w:p>
      <w:pPr>
        <w:pStyle w:val="Titre"/>
        <w:jc w:val="right"/>
        <w:rPr>
          <w:rFonts w:ascii="Times New Roman" w:hAnsi="Times New Roman"/>
          <w:sz w:val="16"/>
        </w:rPr>
      </w:pPr>
      <w:r>
        <w:rPr>
          <w:rFonts w:ascii="Times New Roman" w:hAnsi="Times New Roman"/>
          <w:b w:val="0"/>
          <w:sz w:val="32"/>
          <w:szCs w:val="32"/>
          <w:lang w:val="fr-FR"/>
        </w:rPr>
        <w:br w:type="page"/>
      </w:r>
      <w:bookmarkEnd w:id="1"/>
    </w:p>
    <w:p>
      <w:pPr>
        <w:pStyle w:val="Titre"/>
        <w:jc w:val="right"/>
        <w:rPr>
          <w:rFonts w:ascii="Times New Roman" w:hAnsi="Times New Roman"/>
          <w:b w:val="0"/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c>
          <w:tcPr>
            <w:tcW w:w="952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  <w:p>
            <w:pPr>
              <w:pStyle w:val="Titre4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BUREAUTIQUE APPLIQUEE A L’ENSEIGNEMENT SUPERIEUR</w:t>
            </w:r>
          </w:p>
          <w:p/>
          <w:p>
            <w:pPr>
              <w:pStyle w:val="Titre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ENSEIGNEMENT superieur de type court</w:t>
            </w:r>
          </w:p>
          <w:p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>
      <w:pPr>
        <w:rPr>
          <w:rFonts w:ascii="Times New Roman" w:hAnsi="Times New Roman"/>
          <w:b/>
          <w:sz w:val="22"/>
        </w:rPr>
      </w:pPr>
    </w:p>
    <w:p>
      <w:pPr>
        <w:pStyle w:val="Titre2"/>
        <w:jc w:val="left"/>
      </w:pPr>
    </w:p>
    <w:p/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FINALITES DE L’UNITE D’ENSEIGNEMENT</w:t>
      </w:r>
    </w:p>
    <w:p>
      <w:pPr>
        <w:rPr>
          <w:rFonts w:ascii="Times New Roman" w:hAnsi="Times New Roman"/>
          <w:b/>
          <w:sz w:val="22"/>
        </w:rPr>
      </w:pPr>
    </w:p>
    <w:p>
      <w:pPr>
        <w:ind w:left="284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1.1. Finalités générales</w:t>
      </w:r>
    </w:p>
    <w:p>
      <w:pPr>
        <w:rPr>
          <w:rFonts w:ascii="Times New Roman" w:hAnsi="Times New Roman"/>
          <w:b/>
          <w:sz w:val="22"/>
        </w:rPr>
      </w:pPr>
    </w:p>
    <w:p>
      <w:pPr>
        <w:pStyle w:val="Retraitcorpsdetexte2"/>
        <w:ind w:left="709"/>
        <w:jc w:val="both"/>
      </w:pPr>
      <w:r>
        <w:t xml:space="preserve">Dans le respect de l’article 7 du décret de </w:t>
      </w:r>
      <w:smartTag w:uri="urn:schemas-microsoft-com:office:smarttags" w:element="PersonName">
        <w:smartTagPr>
          <w:attr w:name="ProductID" w:val="la Communaut￩"/>
        </w:smartTagPr>
        <w:r>
          <w:t>la Communauté</w:t>
        </w:r>
      </w:smartTag>
      <w:r>
        <w:t xml:space="preserve"> française du 16 avril 1991 organisant l’enseignement de promotion sociale, cette unité d’enseignement doit :</w:t>
      </w:r>
    </w:p>
    <w:p>
      <w:pPr>
        <w:numPr>
          <w:ilvl w:val="0"/>
          <w:numId w:val="1"/>
        </w:numPr>
        <w:tabs>
          <w:tab w:val="left" w:pos="284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concourir à l’épanouissement individuel en promouvant une meilleure insertion professionnelle, sociale, scolaire et culturelle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rFonts w:ascii="Times New Roman" w:hAnsi="Times New Roman"/>
          <w:sz w:val="22"/>
        </w:rPr>
      </w:pPr>
    </w:p>
    <w:p>
      <w:pPr>
        <w:ind w:left="284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1.2.</w:t>
      </w:r>
      <w:r>
        <w:rPr>
          <w:rFonts w:ascii="Times New Roman" w:hAnsi="Times New Roman"/>
          <w:b/>
          <w:sz w:val="22"/>
        </w:rPr>
        <w:tab/>
        <w:t>Finalités particulières</w:t>
      </w:r>
    </w:p>
    <w:p>
      <w:pPr>
        <w:ind w:left="426"/>
        <w:rPr>
          <w:rFonts w:ascii="Times New Roman" w:hAnsi="Times New Roman"/>
          <w:b/>
          <w:sz w:val="22"/>
        </w:rPr>
      </w:pPr>
    </w:p>
    <w:p>
      <w:pPr>
        <w:pStyle w:val="Retraitcorpsdetexte2"/>
        <w:ind w:left="709"/>
        <w:jc w:val="both"/>
      </w:pPr>
      <w:r>
        <w:t>L’unité d’enseignement vise à permettre à l’étudiant :</w:t>
      </w:r>
    </w:p>
    <w:p>
      <w:pPr>
        <w:numPr>
          <w:ilvl w:val="0"/>
          <w:numId w:val="1"/>
        </w:numPr>
        <w:tabs>
          <w:tab w:val="left" w:pos="284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s’initier aux techniques et connaissances de base nécessaires à l’utilisation de systèmes informatiques ;</w:t>
      </w:r>
    </w:p>
    <w:p>
      <w:pPr>
        <w:numPr>
          <w:ilvl w:val="0"/>
          <w:numId w:val="1"/>
        </w:numPr>
        <w:tabs>
          <w:tab w:val="left" w:pos="284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d’utiliser l’outil informatique pour la recherche d’informations et de documentations ;</w:t>
      </w:r>
    </w:p>
    <w:p>
      <w:pPr>
        <w:pStyle w:val="Paragraphedeliste"/>
        <w:numPr>
          <w:ilvl w:val="0"/>
          <w:numId w:val="1"/>
        </w:numPr>
        <w:tabs>
          <w:tab w:val="left" w:pos="0"/>
          <w:tab w:val="right" w:pos="9302"/>
        </w:tabs>
        <w:ind w:left="1066"/>
        <w:rPr>
          <w:sz w:val="22"/>
        </w:rPr>
      </w:pPr>
      <w:r>
        <w:rPr>
          <w:rFonts w:ascii="Times New Roman" w:hAnsi="Times New Roman"/>
          <w:sz w:val="22"/>
          <w:szCs w:val="22"/>
        </w:rPr>
        <w:t>d’utiliser des logiciels de bureautique.</w:t>
      </w:r>
      <w:r>
        <w:rPr>
          <w:sz w:val="22"/>
          <w:szCs w:val="22"/>
        </w:rPr>
        <w:t> </w:t>
      </w:r>
    </w:p>
    <w:p>
      <w:pPr>
        <w:numPr>
          <w:ilvl w:val="12"/>
          <w:numId w:val="0"/>
        </w:numPr>
        <w:tabs>
          <w:tab w:val="left" w:pos="0"/>
          <w:tab w:val="right" w:pos="9302"/>
        </w:tabs>
        <w:jc w:val="right"/>
        <w:rPr>
          <w:sz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CAPACITES PREALABLES REQUISES</w:t>
      </w:r>
    </w:p>
    <w:p>
      <w:pPr>
        <w:ind w:left="426"/>
        <w:rPr>
          <w:rFonts w:ascii="Times New Roman" w:hAnsi="Times New Roman"/>
          <w:b/>
          <w:sz w:val="22"/>
        </w:rPr>
      </w:pPr>
    </w:p>
    <w:p>
      <w:pPr>
        <w:ind w:left="284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2.1. Capacités</w:t>
      </w:r>
    </w:p>
    <w:p>
      <w:pPr>
        <w:tabs>
          <w:tab w:val="right" w:pos="1771"/>
        </w:tabs>
        <w:ind w:left="720"/>
        <w:rPr>
          <w:rFonts w:ascii="Times New Roman" w:hAnsi="Times New Roman"/>
          <w:sz w:val="22"/>
        </w:rPr>
      </w:pPr>
    </w:p>
    <w:p>
      <w:pPr>
        <w:autoSpaceDE w:val="0"/>
        <w:autoSpaceDN w:val="0"/>
        <w:adjustRightInd w:val="0"/>
        <w:ind w:firstLine="708"/>
        <w:rPr>
          <w:rFonts w:ascii="Times New Roman" w:hAnsi="Times New Roman"/>
          <w:b/>
          <w:bCs/>
          <w:color w:val="000000"/>
          <w:sz w:val="22"/>
        </w:rPr>
      </w:pPr>
      <w:r>
        <w:rPr>
          <w:rFonts w:ascii="Times New Roman" w:hAnsi="Times New Roman"/>
          <w:b/>
          <w:bCs/>
          <w:color w:val="000000"/>
          <w:sz w:val="22"/>
        </w:rPr>
        <w:t>En français,</w:t>
      </w:r>
    </w:p>
    <w:p>
      <w:pPr>
        <w:numPr>
          <w:ilvl w:val="0"/>
          <w:numId w:val="18"/>
        </w:numPr>
        <w:ind w:left="1077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résumer les idées essentielles d’un texte d’intérêt général et les critiquer ;</w:t>
      </w:r>
    </w:p>
    <w:p>
      <w:pPr>
        <w:numPr>
          <w:ilvl w:val="0"/>
          <w:numId w:val="18"/>
        </w:numPr>
        <w:ind w:left="1077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produire un message structuré qui exprime un avis, une prise de position devant un fait, un événement,... (des documents d’information pouvant être mis à sa disposition).</w:t>
      </w:r>
    </w:p>
    <w:p>
      <w:pPr>
        <w:autoSpaceDE w:val="0"/>
        <w:autoSpaceDN w:val="0"/>
        <w:adjustRightInd w:val="0"/>
        <w:ind w:firstLine="708"/>
        <w:rPr>
          <w:rFonts w:ascii="Times New Roman" w:hAnsi="Times New Roman"/>
          <w:b/>
          <w:bCs/>
          <w:color w:val="000000"/>
          <w:sz w:val="22"/>
        </w:rPr>
      </w:pPr>
    </w:p>
    <w:p>
      <w:pPr>
        <w:autoSpaceDE w:val="0"/>
        <w:autoSpaceDN w:val="0"/>
        <w:adjustRightInd w:val="0"/>
        <w:ind w:firstLine="708"/>
        <w:rPr>
          <w:rFonts w:ascii="Times New Roman" w:hAnsi="Times New Roman"/>
          <w:b/>
          <w:bCs/>
          <w:color w:val="000000"/>
          <w:sz w:val="22"/>
        </w:rPr>
      </w:pPr>
      <w:r>
        <w:rPr>
          <w:rFonts w:ascii="Times New Roman" w:hAnsi="Times New Roman"/>
          <w:b/>
          <w:bCs/>
          <w:color w:val="000000"/>
          <w:sz w:val="22"/>
        </w:rPr>
        <w:t>En mathématique,</w:t>
      </w:r>
    </w:p>
    <w:p>
      <w:pPr>
        <w:autoSpaceDE w:val="0"/>
        <w:autoSpaceDN w:val="0"/>
        <w:adjustRightInd w:val="0"/>
        <w:ind w:firstLine="708"/>
        <w:rPr>
          <w:rFonts w:ascii="Times New Roman" w:hAnsi="Times New Roman"/>
          <w:b/>
          <w:bCs/>
          <w:color w:val="000000"/>
          <w:sz w:val="22"/>
        </w:rPr>
      </w:pPr>
    </w:p>
    <w:p>
      <w:pPr>
        <w:numPr>
          <w:ilvl w:val="0"/>
          <w:numId w:val="19"/>
        </w:numPr>
        <w:tabs>
          <w:tab w:val="num" w:pos="709"/>
        </w:tabs>
        <w:autoSpaceDE w:val="0"/>
        <w:autoSpaceDN w:val="0"/>
        <w:ind w:left="1135" w:hanging="284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représenter à l’échelle un solide dans le plan ;</w:t>
      </w:r>
    </w:p>
    <w:p>
      <w:pPr>
        <w:numPr>
          <w:ilvl w:val="0"/>
          <w:numId w:val="19"/>
        </w:numPr>
        <w:tabs>
          <w:tab w:val="num" w:pos="709"/>
        </w:tabs>
        <w:autoSpaceDE w:val="0"/>
        <w:autoSpaceDN w:val="0"/>
        <w:ind w:left="1135" w:hanging="284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calculer une aire et le volume d’un solide ;</w:t>
      </w:r>
    </w:p>
    <w:p>
      <w:pPr>
        <w:numPr>
          <w:ilvl w:val="0"/>
          <w:numId w:val="19"/>
        </w:numPr>
        <w:tabs>
          <w:tab w:val="num" w:pos="709"/>
        </w:tabs>
        <w:autoSpaceDE w:val="0"/>
        <w:autoSpaceDN w:val="0"/>
        <w:ind w:left="1135" w:hanging="284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traiter un problème en utilisant un tableau de nombres, un graphique ou une formule ;</w:t>
      </w:r>
    </w:p>
    <w:p>
      <w:pPr>
        <w:numPr>
          <w:ilvl w:val="0"/>
          <w:numId w:val="19"/>
        </w:numPr>
        <w:tabs>
          <w:tab w:val="num" w:pos="709"/>
        </w:tabs>
        <w:autoSpaceDE w:val="0"/>
        <w:autoSpaceDN w:val="0"/>
        <w:ind w:left="1135" w:hanging="284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interpréter et de critiquer la portée des informations graphiques et numériques.</w:t>
      </w:r>
    </w:p>
    <w:p>
      <w:pPr>
        <w:tabs>
          <w:tab w:val="left" w:pos="720"/>
          <w:tab w:val="right" w:pos="8896"/>
        </w:tabs>
        <w:rPr>
          <w:rFonts w:ascii="Times New Roman" w:hAnsi="Times New Roman"/>
          <w:sz w:val="22"/>
        </w:rPr>
      </w:pPr>
    </w:p>
    <w:p>
      <w:pPr>
        <w:ind w:left="284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2.2. Titre pouvant en tenir lieu</w:t>
      </w:r>
    </w:p>
    <w:p>
      <w:pPr>
        <w:rPr>
          <w:rFonts w:ascii="Times New Roman" w:hAnsi="Times New Roman"/>
          <w:sz w:val="22"/>
        </w:rPr>
      </w:pPr>
    </w:p>
    <w:p>
      <w:pPr>
        <w:numPr>
          <w:ilvl w:val="12"/>
          <w:numId w:val="0"/>
        </w:numPr>
        <w:ind w:left="70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Certificat d'enseignement secondaire supérieur (CESS).</w:t>
      </w:r>
    </w:p>
    <w:p>
      <w:pPr>
        <w:numPr>
          <w:ilvl w:val="12"/>
          <w:numId w:val="0"/>
        </w:numPr>
        <w:ind w:left="709"/>
        <w:rPr>
          <w:rFonts w:ascii="Times New Roman" w:hAnsi="Times New Roman"/>
          <w:sz w:val="22"/>
        </w:rPr>
      </w:pPr>
    </w:p>
    <w:p>
      <w:pPr>
        <w:numPr>
          <w:ilvl w:val="12"/>
          <w:numId w:val="0"/>
        </w:numPr>
        <w:ind w:left="709"/>
        <w:rPr>
          <w:rFonts w:ascii="Times New Roman" w:hAnsi="Times New Roman"/>
          <w:sz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lastRenderedPageBreak/>
        <w:t xml:space="preserve">ACQUIS D’APPRENTISSAGE </w:t>
      </w:r>
    </w:p>
    <w:p>
      <w:pPr>
        <w:spacing w:line="360" w:lineRule="auto"/>
        <w:rPr>
          <w:rFonts w:ascii="Times New Roman" w:hAnsi="Times New Roman"/>
          <w:sz w:val="22"/>
          <w:u w:val="single"/>
          <w:lang w:val="fr-BE"/>
        </w:rPr>
      </w:pPr>
    </w:p>
    <w:p>
      <w:pPr>
        <w:numPr>
          <w:ilvl w:val="12"/>
          <w:numId w:val="0"/>
        </w:numPr>
        <w:spacing w:after="120"/>
        <w:ind w:left="284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Pour atteindre le seuil de réussite, </w:t>
      </w:r>
      <w:r>
        <w:rPr>
          <w:rFonts w:ascii="Times New Roman" w:hAnsi="Times New Roman"/>
          <w:sz w:val="22"/>
          <w:szCs w:val="22"/>
        </w:rPr>
        <w:t>l’étudiant sera capable,</w:t>
      </w:r>
    </w:p>
    <w:p>
      <w:pPr>
        <w:numPr>
          <w:ilvl w:val="12"/>
          <w:numId w:val="0"/>
        </w:num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</w:p>
    <w:p>
      <w:pPr>
        <w:numPr>
          <w:ilvl w:val="12"/>
          <w:numId w:val="0"/>
        </w:numPr>
        <w:ind w:left="284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A l’aide d’un équipement informatique disposant des logiciels de bureautique,</w:t>
      </w:r>
    </w:p>
    <w:p>
      <w:pPr>
        <w:numPr>
          <w:ilvl w:val="12"/>
          <w:numId w:val="0"/>
        </w:numPr>
        <w:ind w:left="284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en respectant les procédures de sécurité du matériel y compris des périphériques et des fichiers,</w:t>
      </w:r>
    </w:p>
    <w:p>
      <w:pPr>
        <w:numPr>
          <w:ilvl w:val="12"/>
          <w:numId w:val="0"/>
        </w:numPr>
        <w:ind w:left="284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en respectant le temps alloué,</w:t>
      </w:r>
    </w:p>
    <w:p>
      <w:pPr>
        <w:numPr>
          <w:ilvl w:val="12"/>
          <w:numId w:val="0"/>
        </w:numPr>
        <w:ind w:left="284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à partir de situations issues de la vie professionnelle,</w:t>
      </w:r>
    </w:p>
    <w:p>
      <w:pPr>
        <w:widowControl w:val="0"/>
        <w:spacing w:before="120"/>
        <w:ind w:left="625"/>
        <w:jc w:val="both"/>
        <w:rPr>
          <w:rFonts w:ascii="Times New Roman" w:hAnsi="Times New Roman"/>
          <w:sz w:val="22"/>
          <w:szCs w:val="22"/>
        </w:rPr>
      </w:pPr>
    </w:p>
    <w:p>
      <w:pPr>
        <w:widowControl w:val="0"/>
        <w:numPr>
          <w:ilvl w:val="0"/>
          <w:numId w:val="14"/>
        </w:numPr>
        <w:spacing w:before="120"/>
        <w:ind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rechercher et de récupérer des informations sur Internet en utilisant des critères adaptés ;</w:t>
      </w:r>
    </w:p>
    <w:p>
      <w:pPr>
        <w:widowControl w:val="0"/>
        <w:numPr>
          <w:ilvl w:val="0"/>
          <w:numId w:val="14"/>
        </w:numPr>
        <w:spacing w:before="120"/>
        <w:ind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traiter des données et d’en présenter les résultats dans un tableur ;</w:t>
      </w:r>
    </w:p>
    <w:p>
      <w:pPr>
        <w:widowControl w:val="0"/>
        <w:numPr>
          <w:ilvl w:val="0"/>
          <w:numId w:val="14"/>
        </w:numPr>
        <w:spacing w:before="120"/>
        <w:ind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d’éditer, de présenter et de sauvegarder un document professionnel en y ajoutant des éléments externes (texte, image, tableau) ;</w:t>
      </w:r>
    </w:p>
    <w:p>
      <w:pPr>
        <w:widowControl w:val="0"/>
        <w:numPr>
          <w:ilvl w:val="0"/>
          <w:numId w:val="14"/>
        </w:numPr>
        <w:spacing w:before="120"/>
        <w:ind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gérer une messagerie électronique.</w:t>
      </w:r>
    </w:p>
    <w:p>
      <w:pPr>
        <w:widowControl w:val="0"/>
        <w:spacing w:before="120"/>
        <w:jc w:val="both"/>
        <w:rPr>
          <w:rFonts w:ascii="Times New Roman" w:hAnsi="Times New Roman"/>
          <w:sz w:val="22"/>
          <w:szCs w:val="22"/>
        </w:rPr>
      </w:pPr>
    </w:p>
    <w:p>
      <w:pPr>
        <w:numPr>
          <w:ilvl w:val="12"/>
          <w:numId w:val="0"/>
        </w:numPr>
        <w:spacing w:after="120"/>
        <w:ind w:left="284"/>
        <w:jc w:val="both"/>
        <w:rPr>
          <w:rFonts w:ascii="Times New Roman" w:hAnsi="Times New Roman"/>
          <w:b/>
          <w:sz w:val="22"/>
          <w:szCs w:val="22"/>
        </w:rPr>
      </w:pPr>
    </w:p>
    <w:p>
      <w:pPr>
        <w:numPr>
          <w:ilvl w:val="12"/>
          <w:numId w:val="0"/>
        </w:num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Pour la détermination du degré de maîtrise, </w:t>
      </w:r>
      <w:r>
        <w:rPr>
          <w:rFonts w:ascii="Times New Roman" w:hAnsi="Times New Roman"/>
          <w:sz w:val="22"/>
          <w:szCs w:val="22"/>
        </w:rPr>
        <w:t>il sera tenu compte des critères suivants :</w:t>
      </w:r>
    </w:p>
    <w:p>
      <w:pPr>
        <w:numPr>
          <w:ilvl w:val="12"/>
          <w:numId w:val="0"/>
        </w:num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</w:p>
    <w:p>
      <w:pPr>
        <w:widowControl w:val="0"/>
        <w:numPr>
          <w:ilvl w:val="0"/>
          <w:numId w:val="14"/>
        </w:numPr>
        <w:spacing w:before="120"/>
        <w:ind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degré de pertinence des ressources logicielles utilisées,</w:t>
      </w:r>
    </w:p>
    <w:p>
      <w:pPr>
        <w:widowControl w:val="0"/>
        <w:numPr>
          <w:ilvl w:val="0"/>
          <w:numId w:val="14"/>
        </w:numPr>
        <w:spacing w:before="120"/>
        <w:ind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la capacité à justifier le choix des techniques,</w:t>
      </w:r>
    </w:p>
    <w:p>
      <w:pPr>
        <w:widowControl w:val="0"/>
        <w:numPr>
          <w:ilvl w:val="0"/>
          <w:numId w:val="14"/>
        </w:numPr>
        <w:spacing w:before="120"/>
        <w:ind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degré de clarté des documents.</w:t>
      </w:r>
    </w:p>
    <w:p>
      <w:pPr>
        <w:spacing w:before="12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2"/>
          <w:u w:val="single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 xml:space="preserve">PROGRAMME </w:t>
      </w:r>
    </w:p>
    <w:p>
      <w:pPr>
        <w:tabs>
          <w:tab w:val="left" w:pos="567"/>
        </w:tabs>
        <w:rPr>
          <w:rFonts w:ascii="Times New Roman" w:hAnsi="Times New Roman"/>
          <w:sz w:val="22"/>
          <w:szCs w:val="22"/>
        </w:rPr>
      </w:pPr>
    </w:p>
    <w:p>
      <w:pPr>
        <w:numPr>
          <w:ilvl w:val="12"/>
          <w:numId w:val="0"/>
        </w:numPr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L'étudiant sera capable,</w:t>
      </w:r>
    </w:p>
    <w:p>
      <w:pPr>
        <w:numPr>
          <w:ilvl w:val="12"/>
          <w:numId w:val="0"/>
        </w:numPr>
        <w:ind w:left="284"/>
        <w:jc w:val="both"/>
        <w:rPr>
          <w:rFonts w:ascii="Times New Roman" w:hAnsi="Times New Roman"/>
          <w:sz w:val="22"/>
          <w:szCs w:val="22"/>
        </w:rPr>
      </w:pPr>
    </w:p>
    <w:p>
      <w:pPr>
        <w:pStyle w:val="Paragraphedeliste"/>
        <w:spacing w:after="120"/>
        <w:ind w:left="426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A l’aide d’un équipement informatique disposant des logiciels d’édition, de calcul (tableur), de présentation, de messagerie et de navigation sur Internet,</w:t>
      </w:r>
    </w:p>
    <w:p>
      <w:pPr>
        <w:pStyle w:val="Paragraphedeliste"/>
        <w:spacing w:after="120"/>
        <w:ind w:left="426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en respectant les procédures de sécurité du matériel y compris des périphériques et des fichiers,</w:t>
      </w:r>
    </w:p>
    <w:p>
      <w:pPr>
        <w:pStyle w:val="Paragraphedeliste"/>
        <w:spacing w:after="120"/>
        <w:ind w:left="426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à partir de situations issues de la vie professionnelle,</w:t>
      </w:r>
    </w:p>
    <w:p>
      <w:pPr>
        <w:pStyle w:val="Paragraphedeliste"/>
        <w:spacing w:after="120"/>
        <w:ind w:left="426"/>
        <w:jc w:val="both"/>
        <w:rPr>
          <w:rFonts w:ascii="Times New Roman" w:hAnsi="Times New Roman"/>
          <w:i/>
          <w:sz w:val="22"/>
          <w:szCs w:val="22"/>
        </w:rPr>
      </w:pP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709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mettre en œuvre des fonctionnalités de base du système d’exploitation en vue de la gestion des répertoires et fichiers ;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709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de développer une méthodologie de recherche d’informations sur Internet et de les télécharger ; 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709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de gérer une messagerie électronique (lecture, réponse, transfert, pièces jointes…) ; </w:t>
      </w:r>
    </w:p>
    <w:p>
      <w:pPr>
        <w:spacing w:before="240" w:after="120"/>
        <w:ind w:left="284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pour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des logiciels courants de type édition et présentation, à partir de situations professionnelles :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créer et de modifier un document (mise en forme, mise en page…) ;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709" w:right="283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d’insérer dans un document une référence (note de bas de page, table des matières, légende…) ;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d’importer des feuilles de calcul et des graphiques ;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d’insérer et de manipuler des objets (image, tableau…) ;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fusionner des documents (publipostage…) ;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d’utiliser des sections ;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d’insérer, de mettre en forme et d’animer différents objets (image, tableau, graphique…) ;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d’imprimer un document ou une présentation en tout ou en partie ;</w:t>
      </w:r>
    </w:p>
    <w:p>
      <w:pPr>
        <w:spacing w:before="240" w:after="120"/>
        <w:ind w:left="284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lastRenderedPageBreak/>
        <w:t>pour un logiciel courant de type tableur, à partir de situations professionnelles :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créer et de modifier des feuilles de calcul (mise en forme, mise en page…) ;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709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d’utiliser des formules contenant des références relatives, des références absolues et des fonctions ;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représenter des données et des résultats sous forme de tableaux et de graphiques.</w:t>
      </w:r>
    </w:p>
    <w:p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 xml:space="preserve">CONSTITUTION DES GROUPES OU REGROUPEMENT </w:t>
      </w:r>
    </w:p>
    <w:p>
      <w:pPr>
        <w:tabs>
          <w:tab w:val="left" w:pos="567"/>
        </w:tabs>
        <w:spacing w:line="360" w:lineRule="auto"/>
        <w:ind w:left="180"/>
        <w:jc w:val="both"/>
        <w:rPr>
          <w:rFonts w:ascii="Times New Roman" w:hAnsi="Times New Roman"/>
          <w:b/>
          <w:caps/>
          <w:sz w:val="22"/>
          <w:szCs w:val="22"/>
          <w:u w:val="single"/>
        </w:rPr>
      </w:pPr>
    </w:p>
    <w:p>
      <w:pPr>
        <w:autoSpaceDE w:val="0"/>
        <w:autoSpaceDN w:val="0"/>
        <w:adjustRightInd w:val="0"/>
        <w:ind w:left="360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Il est recommandé de prévoir un poste de travail par étudiant.</w:t>
      </w:r>
    </w:p>
    <w:p>
      <w:pPr>
        <w:pStyle w:val="Retraitcorpsdetexte"/>
        <w:ind w:left="0"/>
        <w:rPr>
          <w:szCs w:val="22"/>
        </w:rPr>
      </w:pPr>
    </w:p>
    <w:p>
      <w:pPr>
        <w:pStyle w:val="Retraitcorpsdetexte"/>
        <w:ind w:left="284"/>
        <w:rPr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CHARGE DE COURS</w:t>
      </w: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center"/>
        <w:rPr>
          <w:rFonts w:ascii="Times New Roman" w:hAnsi="Times New Roman"/>
          <w:sz w:val="22"/>
          <w:szCs w:val="22"/>
          <w:u w:val="single"/>
        </w:rPr>
      </w:pP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sz w:val="22"/>
          <w:szCs w:val="22"/>
        </w:rPr>
      </w:pPr>
    </w:p>
    <w:p>
      <w:pPr>
        <w:ind w:left="42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 enseignant.</w:t>
      </w:r>
    </w:p>
    <w:p>
      <w:pPr>
        <w:numPr>
          <w:ilvl w:val="12"/>
          <w:numId w:val="0"/>
        </w:numPr>
        <w:tabs>
          <w:tab w:val="left" w:pos="567"/>
        </w:tabs>
        <w:jc w:val="both"/>
        <w:rPr>
          <w:rFonts w:ascii="Times New Roman" w:hAnsi="Times New Roman"/>
          <w:sz w:val="22"/>
          <w:szCs w:val="22"/>
        </w:rPr>
      </w:pPr>
    </w:p>
    <w:p>
      <w:pPr>
        <w:rPr>
          <w:rFonts w:ascii="Times New Roman" w:hAnsi="Times New Roman"/>
          <w:b/>
          <w:sz w:val="22"/>
          <w:u w:val="single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HORAIRE MINIMUM DE L'UNITE D’ENSEIGNEMENT</w:t>
      </w:r>
    </w:p>
    <w:p>
      <w:pPr>
        <w:rPr>
          <w:u w:val="single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9"/>
        <w:gridCol w:w="1544"/>
        <w:gridCol w:w="1221"/>
        <w:gridCol w:w="1369"/>
      </w:tblGrid>
      <w:tr>
        <w:trPr>
          <w:cantSplit/>
        </w:trPr>
        <w:tc>
          <w:tcPr>
            <w:tcW w:w="58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before="120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Classement</w:t>
            </w:r>
          </w:p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Code U</w:t>
            </w:r>
          </w:p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Nombre de périodes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Bureautique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7.2. Part d'autonomie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>
        <w:trPr>
          <w:cantSplit/>
          <w:trHeight w:val="373"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Total des périodes</w:t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60</w:t>
            </w:r>
          </w:p>
        </w:tc>
      </w:tr>
    </w:tbl>
    <w:p/>
    <w:p/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>
      <w:pPr>
        <w:spacing w:line="360" w:lineRule="auto"/>
        <w:rPr>
          <w:rFonts w:ascii="Times New Roman" w:hAnsi="Times New Roman"/>
          <w:sz w:val="22"/>
          <w:szCs w:val="22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rFonts w:ascii="Times New Roman" w:hAnsi="Times New Roman"/>
        <w:sz w:val="18"/>
        <w:szCs w:val="18"/>
        <w:lang w:val="fr-BE"/>
      </w:rPr>
    </w:pPr>
    <w:r>
      <w:rPr>
        <w:rFonts w:ascii="Times New Roman" w:hAnsi="Times New Roman"/>
        <w:sz w:val="18"/>
        <w:szCs w:val="18"/>
        <w:lang w:val="fr-BE"/>
      </w:rPr>
      <w:t>UE Bureautique appliquée à l’enseignement supérieur</w:t>
    </w:r>
    <w:r>
      <w:rPr>
        <w:rFonts w:ascii="Times New Roman" w:hAnsi="Times New Roman"/>
        <w:sz w:val="18"/>
        <w:szCs w:val="18"/>
        <w:lang w:val="fr-BE"/>
      </w:rPr>
      <w:tab/>
    </w:r>
    <w:r>
      <w:rPr>
        <w:rFonts w:ascii="Times New Roman" w:hAnsi="Times New Roman"/>
        <w:sz w:val="18"/>
        <w:szCs w:val="18"/>
        <w:lang w:val="fr-BE"/>
      </w:rPr>
      <w:tab/>
      <w:t xml:space="preserve">Page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PAGE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2</w:t>
    </w:r>
    <w:r>
      <w:rPr>
        <w:rFonts w:ascii="Times New Roman" w:hAnsi="Times New Roman"/>
        <w:sz w:val="18"/>
        <w:szCs w:val="18"/>
        <w:lang w:val="fr-BE"/>
      </w:rPr>
      <w:fldChar w:fldCharType="end"/>
    </w:r>
    <w:r>
      <w:rPr>
        <w:rFonts w:ascii="Times New Roman" w:hAnsi="Times New Roman"/>
        <w:sz w:val="18"/>
        <w:szCs w:val="18"/>
        <w:lang w:val="fr-BE"/>
      </w:rPr>
      <w:t xml:space="preserve"> sur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NUMPAGES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4</w:t>
    </w:r>
    <w:r>
      <w:rPr>
        <w:rFonts w:ascii="Times New Roman" w:hAnsi="Times New Roman"/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71123F"/>
    <w:multiLevelType w:val="singleLevel"/>
    <w:tmpl w:val="8D72C13C"/>
    <w:lvl w:ilvl="0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  <w:sz w:val="22"/>
      </w:rPr>
    </w:lvl>
  </w:abstractNum>
  <w:abstractNum w:abstractNumId="2" w15:restartNumberingAfterBreak="0">
    <w:nsid w:val="07EF15AA"/>
    <w:multiLevelType w:val="hybridMultilevel"/>
    <w:tmpl w:val="1AEC1E4E"/>
    <w:lvl w:ilvl="0" w:tplc="080C000F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80C0019" w:tentative="1">
      <w:start w:val="1"/>
      <w:numFmt w:val="lowerLetter"/>
      <w:lvlText w:val="%2."/>
      <w:lvlJc w:val="left"/>
      <w:pPr>
        <w:ind w:left="1364" w:hanging="360"/>
      </w:pPr>
    </w:lvl>
    <w:lvl w:ilvl="2" w:tplc="080C001B" w:tentative="1">
      <w:start w:val="1"/>
      <w:numFmt w:val="lowerRoman"/>
      <w:lvlText w:val="%3."/>
      <w:lvlJc w:val="right"/>
      <w:pPr>
        <w:ind w:left="2084" w:hanging="180"/>
      </w:pPr>
    </w:lvl>
    <w:lvl w:ilvl="3" w:tplc="080C000F" w:tentative="1">
      <w:start w:val="1"/>
      <w:numFmt w:val="decimal"/>
      <w:lvlText w:val="%4."/>
      <w:lvlJc w:val="left"/>
      <w:pPr>
        <w:ind w:left="2804" w:hanging="360"/>
      </w:pPr>
    </w:lvl>
    <w:lvl w:ilvl="4" w:tplc="080C0019" w:tentative="1">
      <w:start w:val="1"/>
      <w:numFmt w:val="lowerLetter"/>
      <w:lvlText w:val="%5."/>
      <w:lvlJc w:val="left"/>
      <w:pPr>
        <w:ind w:left="3524" w:hanging="360"/>
      </w:pPr>
    </w:lvl>
    <w:lvl w:ilvl="5" w:tplc="080C001B" w:tentative="1">
      <w:start w:val="1"/>
      <w:numFmt w:val="lowerRoman"/>
      <w:lvlText w:val="%6."/>
      <w:lvlJc w:val="right"/>
      <w:pPr>
        <w:ind w:left="4244" w:hanging="180"/>
      </w:pPr>
    </w:lvl>
    <w:lvl w:ilvl="6" w:tplc="080C000F" w:tentative="1">
      <w:start w:val="1"/>
      <w:numFmt w:val="decimal"/>
      <w:lvlText w:val="%7."/>
      <w:lvlJc w:val="left"/>
      <w:pPr>
        <w:ind w:left="4964" w:hanging="360"/>
      </w:pPr>
    </w:lvl>
    <w:lvl w:ilvl="7" w:tplc="080C0019" w:tentative="1">
      <w:start w:val="1"/>
      <w:numFmt w:val="lowerLetter"/>
      <w:lvlText w:val="%8."/>
      <w:lvlJc w:val="left"/>
      <w:pPr>
        <w:ind w:left="5684" w:hanging="360"/>
      </w:pPr>
    </w:lvl>
    <w:lvl w:ilvl="8" w:tplc="0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92E64E0"/>
    <w:multiLevelType w:val="hybridMultilevel"/>
    <w:tmpl w:val="44F031BE"/>
    <w:lvl w:ilvl="0" w:tplc="6FDA5B76">
      <w:numFmt w:val="bullet"/>
      <w:lvlText w:val=""/>
      <w:lvlJc w:val="left"/>
      <w:pPr>
        <w:tabs>
          <w:tab w:val="num" w:pos="909"/>
        </w:tabs>
        <w:ind w:left="909" w:firstLine="226"/>
      </w:pPr>
      <w:rPr>
        <w:rFonts w:ascii="Symbol" w:hAnsi="Symbol" w:hint="default"/>
        <w:b/>
        <w:i w:val="0"/>
        <w:sz w:val="20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D3556E3"/>
    <w:multiLevelType w:val="hybridMultilevel"/>
    <w:tmpl w:val="4E708B24"/>
    <w:lvl w:ilvl="0" w:tplc="6FDA5B76">
      <w:numFmt w:val="bullet"/>
      <w:lvlText w:val=""/>
      <w:lvlJc w:val="left"/>
      <w:pPr>
        <w:tabs>
          <w:tab w:val="num" w:pos="625"/>
        </w:tabs>
        <w:ind w:left="625" w:firstLine="226"/>
      </w:pPr>
      <w:rPr>
        <w:rFonts w:ascii="Symbol" w:hAnsi="Symbol" w:hint="default"/>
        <w:b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635B7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298074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6C235A1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75742B0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91A4BFD"/>
    <w:multiLevelType w:val="hybridMultilevel"/>
    <w:tmpl w:val="DE4CC702"/>
    <w:lvl w:ilvl="0" w:tplc="B15CAD50">
      <w:numFmt w:val="bullet"/>
      <w:lvlText w:val=""/>
      <w:lvlJc w:val="left"/>
      <w:pPr>
        <w:tabs>
          <w:tab w:val="num" w:pos="625"/>
        </w:tabs>
        <w:ind w:left="625" w:firstLine="226"/>
      </w:pPr>
      <w:rPr>
        <w:rFonts w:ascii="Symbol" w:hAnsi="Symbol" w:hint="default"/>
        <w:b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904E45"/>
    <w:multiLevelType w:val="hybridMultilevel"/>
    <w:tmpl w:val="0082C526"/>
    <w:lvl w:ilvl="0" w:tplc="FFFFFFFF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30CA4"/>
    <w:multiLevelType w:val="hybridMultilevel"/>
    <w:tmpl w:val="68306D5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37089A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13" w15:restartNumberingAfterBreak="0">
    <w:nsid w:val="610E12D3"/>
    <w:multiLevelType w:val="hybridMultilevel"/>
    <w:tmpl w:val="ACFE419E"/>
    <w:lvl w:ilvl="0" w:tplc="3EAC9DB6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71550EA8"/>
    <w:multiLevelType w:val="multilevel"/>
    <w:tmpl w:val="CCD0D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r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78501F1"/>
    <w:multiLevelType w:val="hybridMultilevel"/>
    <w:tmpl w:val="7020FA7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4A5467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93" w:hanging="360"/>
        </w:pPr>
        <w:rPr>
          <w:rFonts w:ascii="Symbol" w:hAnsi="Symbol" w:hint="default"/>
        </w:rPr>
      </w:lvl>
    </w:lvlOverride>
  </w:num>
  <w:num w:numId="3">
    <w:abstractNumId w:val="12"/>
  </w:num>
  <w:num w:numId="4">
    <w:abstractNumId w:val="6"/>
  </w:num>
  <w:num w:numId="5">
    <w:abstractNumId w:val="7"/>
  </w:num>
  <w:num w:numId="6">
    <w:abstractNumId w:val="8"/>
  </w:num>
  <w:num w:numId="7">
    <w:abstractNumId w:val="5"/>
  </w:num>
  <w:num w:numId="8">
    <w:abstractNumId w:val="16"/>
  </w:num>
  <w:num w:numId="9">
    <w:abstractNumId w:val="13"/>
  </w:num>
  <w:num w:numId="10">
    <w:abstractNumId w:val="15"/>
  </w:num>
  <w:num w:numId="11">
    <w:abstractNumId w:val="2"/>
  </w:num>
  <w:num w:numId="12">
    <w:abstractNumId w:val="11"/>
  </w:num>
  <w:num w:numId="13">
    <w:abstractNumId w:val="9"/>
  </w:num>
  <w:num w:numId="14">
    <w:abstractNumId w:val="4"/>
  </w:num>
  <w:num w:numId="15">
    <w:abstractNumId w:val="14"/>
  </w:num>
  <w:num w:numId="16">
    <w:abstractNumId w:val="3"/>
  </w:num>
  <w:num w:numId="17">
    <w:abstractNumId w:val="1"/>
  </w:num>
  <w:num w:numId="18">
    <w:abstractNumId w:val="10"/>
  </w:num>
  <w:num w:numId="19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80788731-77A8-47F7-8EA6-32D3330CC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lang w:val="fr-FR" w:eastAsia="fr-FR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5"/>
      </w:numPr>
      <w:spacing w:before="240" w:after="60"/>
      <w:outlineLvl w:val="3"/>
    </w:pPr>
    <w:rPr>
      <w:b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Times New Roman" w:hAnsi="Times New Roman"/>
      <w:b/>
      <w:caps/>
      <w:snapToGrid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36"/>
      <w:lang w:val="fr-BE"/>
    </w:rPr>
  </w:style>
  <w:style w:type="paragraph" w:customStyle="1" w:styleId="normal01">
    <w:name w:val="normal01"/>
    <w:basedOn w:val="Normal"/>
    <w:pPr>
      <w:widowControl w:val="0"/>
      <w:spacing w:line="240" w:lineRule="atLeast"/>
    </w:pPr>
    <w:rPr>
      <w:rFonts w:ascii="Times New Roman" w:hAnsi="Times New Roman"/>
      <w:sz w:val="22"/>
    </w:rPr>
  </w:style>
  <w:style w:type="paragraph" w:styleId="Retraitcorpsdetexte2">
    <w:name w:val="Body Text Indent 2"/>
    <w:basedOn w:val="Normal"/>
    <w:pPr>
      <w:ind w:left="426"/>
    </w:pPr>
    <w:rPr>
      <w:rFonts w:ascii="Times New Roman" w:hAnsi="Times New Roman"/>
      <w:snapToGrid w:val="0"/>
      <w:sz w:val="22"/>
    </w:rPr>
  </w:style>
  <w:style w:type="paragraph" w:styleId="Retraitcorpsdetexte">
    <w:name w:val="Body Text Indent"/>
    <w:basedOn w:val="Normal"/>
    <w:pPr>
      <w:ind w:left="709"/>
    </w:pPr>
    <w:rPr>
      <w:rFonts w:ascii="Times New Roman" w:hAnsi="Times New Roman"/>
      <w:sz w:val="22"/>
      <w:lang w:val="fr-BE"/>
    </w:r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Pr>
      <w:rFonts w:ascii="Arial" w:hAnsi="Arial"/>
      <w:sz w:val="24"/>
      <w:lang w:val="fr-FR" w:eastAsia="fr-FR"/>
    </w:rPr>
  </w:style>
  <w:style w:type="character" w:styleId="Marquedecommentaire">
    <w:name w:val="annotation reference"/>
    <w:rPr>
      <w:sz w:val="16"/>
      <w:szCs w:val="16"/>
    </w:rPr>
  </w:style>
  <w:style w:type="paragraph" w:styleId="Commentaire">
    <w:name w:val="annotation text"/>
    <w:basedOn w:val="Normal"/>
    <w:link w:val="CommentaireCar"/>
    <w:rPr>
      <w:sz w:val="20"/>
    </w:rPr>
  </w:style>
  <w:style w:type="character" w:customStyle="1" w:styleId="CommentaireCar">
    <w:name w:val="Commentaire Car"/>
    <w:link w:val="Commentaire"/>
    <w:rPr>
      <w:rFonts w:ascii="Arial" w:hAnsi="Arial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link w:val="Objetducommentaire"/>
    <w:rPr>
      <w:rFonts w:ascii="Arial" w:hAnsi="Arial"/>
      <w:b/>
      <w:bCs/>
      <w:lang w:val="fr-FR" w:eastAsia="fr-FR"/>
    </w:rPr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Pr>
      <w:rFonts w:ascii="Tahoma" w:hAnsi="Tahoma" w:cs="Tahoma"/>
      <w:sz w:val="16"/>
      <w:szCs w:val="16"/>
      <w:lang w:val="fr-FR" w:eastAsia="fr-FR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016">
    <w:name w:val="normal01+6"/>
    <w:basedOn w:val="Default"/>
    <w:next w:val="Default"/>
    <w:uiPriority w:val="99"/>
    <w:rPr>
      <w:rFonts w:ascii="Symbol" w:hAnsi="Symbol"/>
      <w:color w:val="auto"/>
    </w:rPr>
  </w:style>
  <w:style w:type="paragraph" w:customStyle="1" w:styleId="Style15">
    <w:name w:val="Style1+5"/>
    <w:basedOn w:val="Default"/>
    <w:next w:val="Default"/>
    <w:uiPriority w:val="99"/>
    <w:rPr>
      <w:color w:val="auto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Rvision">
    <w:name w:val="Revision"/>
    <w:hidden/>
    <w:uiPriority w:val="99"/>
    <w:semiHidden/>
    <w:rPr>
      <w:rFonts w:ascii="Arial" w:hAnsi="Arial"/>
      <w:sz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6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778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ieps</Company>
  <LinksUpToDate>false</LinksUpToDate>
  <CharactersWithSpaces>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ieps</dc:creator>
  <cp:lastModifiedBy>goulet02</cp:lastModifiedBy>
  <cp:revision>6</cp:revision>
  <cp:lastPrinted>2017-11-06T14:03:00Z</cp:lastPrinted>
  <dcterms:created xsi:type="dcterms:W3CDTF">2018-08-21T07:30:00Z</dcterms:created>
  <dcterms:modified xsi:type="dcterms:W3CDTF">2019-10-02T12:45:00Z</dcterms:modified>
</cp:coreProperties>
</file>