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sz w:val="22"/>
          <w:szCs w:val="22"/>
        </w:rPr>
      </w:pPr>
      <w:r>
        <w:rPr>
          <w:rFonts w:ascii="Times New Roman" w:hAnsi="Times New Roman"/>
          <w:b/>
          <w:noProof w:val="0"/>
          <w:sz w:val="22"/>
          <w:szCs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szCs w:val="22"/>
          </w:rPr>
          <w:t>LA COMMUNAUTE FRANCAISE</w:t>
        </w:r>
      </w:smartTag>
    </w:p>
    <w:p>
      <w:pPr>
        <w:pStyle w:val="Texte"/>
        <w:jc w:val="center"/>
        <w:rPr>
          <w:rFonts w:ascii="Times New Roman" w:hAnsi="Times New Roman"/>
          <w:b/>
          <w:noProof w:val="0"/>
          <w:sz w:val="22"/>
          <w:szCs w:val="22"/>
        </w:rPr>
      </w:pPr>
    </w:p>
    <w:p>
      <w:pPr>
        <w:pStyle w:val="Texte"/>
        <w:ind w:right="-4"/>
        <w:jc w:val="center"/>
        <w:rPr>
          <w:rFonts w:ascii="Times New Roman" w:hAnsi="Times New Roman"/>
          <w:b/>
          <w:noProof w:val="0"/>
        </w:rPr>
      </w:pPr>
      <w:r>
        <w:rPr>
          <w:rFonts w:ascii="Times New Roman" w:hAnsi="Times New Roman"/>
          <w:b/>
          <w:noProof w:val="0"/>
        </w:rPr>
        <w:t>ADMINISTRATION GENERALE DE L’ENSEIGNEMENT</w:t>
      </w:r>
    </w:p>
    <w:p>
      <w:pPr>
        <w:pStyle w:val="Texte"/>
        <w:jc w:val="center"/>
        <w:rPr>
          <w:rFonts w:ascii="Times New Roman" w:hAnsi="Times New Roman"/>
          <w:noProof w:val="0"/>
          <w:sz w:val="22"/>
          <w:szCs w:val="22"/>
        </w:rPr>
      </w:pPr>
    </w:p>
    <w:p>
      <w:pPr>
        <w:pStyle w:val="Texte"/>
        <w:jc w:val="center"/>
        <w:rPr>
          <w:rFonts w:ascii="Times New Roman" w:hAnsi="Times New Roman"/>
          <w:b/>
          <w:noProof w:val="0"/>
          <w:sz w:val="22"/>
          <w:szCs w:val="22"/>
        </w:rPr>
      </w:pPr>
      <w:r>
        <w:rPr>
          <w:rFonts w:ascii="Times New Roman" w:hAnsi="Times New Roman"/>
          <w:b/>
          <w:noProof w:val="0"/>
          <w:sz w:val="22"/>
          <w:szCs w:val="22"/>
        </w:rPr>
        <w:t xml:space="preserve">ENSEIGNEMENT DE PROMOTION SOCIALE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Texte"/>
        <w:tabs>
          <w:tab w:val="left" w:pos="9919"/>
        </w:tabs>
        <w:ind w:left="2269" w:right="2602"/>
        <w:jc w:val="center"/>
        <w:rPr>
          <w:rFonts w:ascii="Times New Roman" w:hAnsi="Times New Roman"/>
          <w:b/>
          <w:noProof w:val="0"/>
          <w:sz w:val="28"/>
        </w:rPr>
      </w:pPr>
      <w:r>
        <w:rPr>
          <w:rFonts w:ascii="Times New Roman" w:hAnsi="Times New Roman"/>
          <w:b/>
          <w:noProof w:val="0"/>
          <w:sz w:val="28"/>
        </w:rPr>
        <w:t>DOSSIER PEDAGOGIQUE</w:t>
      </w:r>
    </w:p>
    <w:p>
      <w:pPr>
        <w:jc w:val="center"/>
      </w:pPr>
    </w:p>
    <w:p>
      <w:pPr>
        <w:jc w:val="center"/>
      </w:pPr>
    </w:p>
    <w:p>
      <w:pPr>
        <w:jc w:val="center"/>
      </w:pPr>
    </w:p>
    <w:p>
      <w:pPr>
        <w:pStyle w:val="Titre4"/>
        <w:rPr>
          <w:sz w:val="24"/>
          <w:szCs w:val="24"/>
        </w:rPr>
      </w:pPr>
      <w:r>
        <w:rPr>
          <w:sz w:val="24"/>
          <w:szCs w:val="24"/>
        </w:rPr>
        <w:t>UNITE D’ENSEIGNEMENT</w:t>
      </w:r>
    </w:p>
    <w:p>
      <w:pPr>
        <w:jc w:val="center"/>
      </w:pPr>
    </w:p>
    <w:p>
      <w:pPr>
        <w:jc w:val="center"/>
      </w:pPr>
      <w:r>
        <w:rPr>
          <w:b/>
          <w:caps/>
          <w:sz w:val="32"/>
        </w:rPr>
        <w:t>AGENT DE GARDIENNAGE : AXE LEGISLATIF</w:t>
      </w:r>
    </w:p>
    <w:p>
      <w:pPr>
        <w:jc w:val="center"/>
      </w:pPr>
    </w:p>
    <w:p>
      <w:pPr>
        <w:jc w:val="center"/>
      </w:pPr>
      <w:r>
        <w:rPr>
          <w:b/>
          <w:sz w:val="22"/>
        </w:rPr>
        <w:t xml:space="preserve">ENSEIGNEMENT </w:t>
      </w:r>
      <w:r>
        <w:rPr>
          <w:b/>
          <w:caps/>
          <w:sz w:val="22"/>
        </w:rPr>
        <w:t>secondaire SUPERIEUR de transition</w:t>
      </w:r>
    </w:p>
    <w:p>
      <w:pPr>
        <w:jc w:val="center"/>
      </w:pPr>
    </w:p>
    <w:p>
      <w:pPr>
        <w:jc w:val="center"/>
      </w:pPr>
    </w:p>
    <w:p>
      <w:pPr>
        <w:jc w:val="center"/>
      </w:pPr>
    </w:p>
    <w:tbl>
      <w:tblPr>
        <w:tblW w:w="0" w:type="auto"/>
        <w:tblInd w:w="1914"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noProof w:val="0"/>
                <w:sz w:val="22"/>
                <w:lang w:val="nl-NL"/>
              </w:rPr>
            </w:pPr>
            <w:r>
              <w:rPr>
                <w:rFonts w:ascii="Times New Roman" w:hAnsi="Times New Roman"/>
                <w:b/>
                <w:noProof w:val="0"/>
                <w:sz w:val="22"/>
                <w:lang w:val="nl-NL"/>
              </w:rPr>
              <w:t>CODE : 850005U21D2</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801</w:t>
            </w:r>
          </w:p>
        </w:tc>
      </w:tr>
      <w:tr>
        <w:tc>
          <w:tcPr>
            <w:tcW w:w="5529" w:type="dxa"/>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Pr>
        <w:jc w:val="center"/>
      </w:pPr>
    </w:p>
    <w:p>
      <w:pPr>
        <w:jc w:val="center"/>
      </w:pPr>
    </w:p>
    <w:p>
      <w:pPr>
        <w:jc w:val="center"/>
      </w:pPr>
    </w:p>
    <w:p>
      <w:pPr>
        <w:jc w:val="center"/>
      </w:pPr>
    </w:p>
    <w:p>
      <w:pPr>
        <w:jc w:val="center"/>
        <w:rPr>
          <w:b/>
        </w:rPr>
      </w:pPr>
      <w:r>
        <w:rPr>
          <w:b/>
        </w:rPr>
        <w:t>Approbation du Gouvernement de la Communauté française du 18 juin 2020</w:t>
      </w:r>
      <w:bookmarkStart w:id="0" w:name="_GoBack"/>
      <w:bookmarkEnd w:id="0"/>
      <w:r>
        <w:rPr>
          <w:b/>
        </w:rPr>
        <w:t>,</w:t>
      </w:r>
    </w:p>
    <w:p>
      <w:pPr>
        <w:jc w:val="center"/>
        <w:rPr>
          <w:b/>
        </w:rPr>
      </w:pPr>
      <w:r>
        <w:rPr>
          <w:b/>
        </w:rPr>
        <w:t>sur avis conforme du Conseil général</w:t>
      </w:r>
    </w:p>
    <w:p>
      <w:pPr>
        <w:jc w:val="cente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trHeight w:val="1822"/>
        </w:trPr>
        <w:tc>
          <w:tcPr>
            <w:tcW w:w="9520" w:type="dxa"/>
          </w:tcPr>
          <w:p>
            <w:pPr>
              <w:jc w:val="center"/>
              <w:rPr>
                <w:b/>
              </w:rPr>
            </w:pPr>
            <w:r>
              <w:lastRenderedPageBreak/>
              <w:br w:type="page"/>
            </w:r>
          </w:p>
          <w:p>
            <w:pPr>
              <w:jc w:val="center"/>
              <w:rPr>
                <w:sz w:val="28"/>
                <w:szCs w:val="28"/>
              </w:rPr>
            </w:pPr>
            <w:r>
              <w:rPr>
                <w:b/>
                <w:caps/>
                <w:sz w:val="28"/>
                <w:szCs w:val="28"/>
              </w:rPr>
              <w:t>AGENT DE GARDIENNAGE : AXE LEGISLATIF</w:t>
            </w:r>
          </w:p>
          <w:p>
            <w:pPr>
              <w:jc w:val="center"/>
            </w:pPr>
          </w:p>
          <w:p>
            <w:pPr>
              <w:jc w:val="center"/>
              <w:rPr>
                <w:b/>
                <w:sz w:val="28"/>
              </w:rPr>
            </w:pPr>
          </w:p>
          <w:p>
            <w:pPr>
              <w:pStyle w:val="Titre4"/>
              <w:rPr>
                <w:caps/>
                <w:sz w:val="20"/>
              </w:rPr>
            </w:pPr>
            <w:r>
              <w:rPr>
                <w:caps/>
                <w:sz w:val="20"/>
              </w:rPr>
              <w:t>ENSEIGNEMENT SECONDAIRE superieur de tRANSITION</w:t>
            </w:r>
          </w:p>
          <w:p>
            <w:pPr>
              <w:jc w:val="center"/>
              <w:rPr>
                <w:b/>
              </w:rPr>
            </w:pPr>
          </w:p>
        </w:tc>
      </w:tr>
    </w:tbl>
    <w:p>
      <w:pPr>
        <w:jc w:val="both"/>
        <w:rPr>
          <w:b/>
          <w:sz w:val="22"/>
          <w:szCs w:val="22"/>
        </w:rPr>
      </w:pPr>
    </w:p>
    <w:p>
      <w:pPr>
        <w:jc w:val="both"/>
        <w:rPr>
          <w:b/>
          <w:sz w:val="22"/>
          <w:szCs w:val="22"/>
        </w:rPr>
      </w:pPr>
    </w:p>
    <w:p>
      <w:pPr>
        <w:jc w:val="both"/>
        <w:rPr>
          <w:b/>
          <w:sz w:val="22"/>
          <w:szCs w:val="22"/>
        </w:rPr>
      </w:pPr>
    </w:p>
    <w:p>
      <w:pPr>
        <w:ind w:left="435" w:hanging="435"/>
        <w:jc w:val="both"/>
        <w:rPr>
          <w:b/>
          <w:sz w:val="22"/>
          <w:szCs w:val="22"/>
        </w:rPr>
      </w:pPr>
      <w:r>
        <w:rPr>
          <w:b/>
          <w:sz w:val="22"/>
          <w:szCs w:val="22"/>
        </w:rPr>
        <w:t>1.</w:t>
      </w:r>
      <w:r>
        <w:rPr>
          <w:b/>
          <w:sz w:val="22"/>
          <w:szCs w:val="22"/>
        </w:rPr>
        <w:tab/>
        <w:t>FINALITES DE L’UNITE D’ENSEIGNEMENT</w:t>
      </w:r>
    </w:p>
    <w:p>
      <w:pPr>
        <w:ind w:left="435" w:hanging="435"/>
        <w:jc w:val="both"/>
        <w:rPr>
          <w:b/>
          <w:sz w:val="22"/>
          <w:szCs w:val="22"/>
        </w:rPr>
      </w:pPr>
    </w:p>
    <w:p>
      <w:pPr>
        <w:spacing w:before="120"/>
        <w:ind w:left="284" w:firstLine="142"/>
        <w:jc w:val="both"/>
        <w:rPr>
          <w:sz w:val="22"/>
          <w:szCs w:val="22"/>
        </w:rPr>
      </w:pPr>
      <w:r>
        <w:rPr>
          <w:b/>
          <w:sz w:val="22"/>
          <w:szCs w:val="22"/>
        </w:rPr>
        <w:t>1.1.  Finalités générales</w:t>
      </w:r>
      <w:r>
        <w:rPr>
          <w:sz w:val="22"/>
          <w:szCs w:val="22"/>
        </w:rPr>
        <w:t xml:space="preserve"> </w:t>
      </w:r>
    </w:p>
    <w:p>
      <w:pPr>
        <w:spacing w:before="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unité d’enseignement doit :</w:t>
      </w:r>
    </w:p>
    <w:p>
      <w:pPr>
        <w:numPr>
          <w:ilvl w:val="0"/>
          <w:numId w:val="10"/>
        </w:numPr>
        <w:spacing w:before="120" w:after="120"/>
        <w:jc w:val="both"/>
        <w:rPr>
          <w:sz w:val="22"/>
        </w:rPr>
      </w:pPr>
      <w:r>
        <w:rPr>
          <w:sz w:val="22"/>
        </w:rPr>
        <w:t>concourir à l'épanouissement individuel en promouvant une meilleure insertion professionnelle, sociale, scolaire et culturelle ;</w:t>
      </w:r>
    </w:p>
    <w:p>
      <w:pPr>
        <w:numPr>
          <w:ilvl w:val="0"/>
          <w:numId w:val="10"/>
        </w:numPr>
        <w:spacing w:before="120" w:after="120"/>
        <w:jc w:val="both"/>
        <w:rPr>
          <w:sz w:val="22"/>
        </w:rPr>
      </w:pPr>
      <w:r>
        <w:rPr>
          <w:sz w:val="22"/>
        </w:rPr>
        <w:t>répondre aux besoins et demandes en formation émanant des entreprises, des administrations, de l'enseignement et d'une manière générale des milieux socio-économiques et culturels.</w:t>
      </w:r>
    </w:p>
    <w:p>
      <w:pPr>
        <w:spacing w:before="120"/>
        <w:jc w:val="both"/>
        <w:rPr>
          <w:sz w:val="22"/>
          <w:szCs w:val="22"/>
        </w:rPr>
      </w:pPr>
    </w:p>
    <w:p>
      <w:pPr>
        <w:spacing w:before="120"/>
        <w:ind w:left="284" w:firstLine="142"/>
        <w:jc w:val="both"/>
        <w:rPr>
          <w:b/>
          <w:sz w:val="22"/>
          <w:szCs w:val="22"/>
        </w:rPr>
      </w:pPr>
      <w:r>
        <w:rPr>
          <w:b/>
          <w:sz w:val="22"/>
          <w:szCs w:val="22"/>
        </w:rPr>
        <w:t xml:space="preserve">1.2.  Finalités particulières </w:t>
      </w:r>
    </w:p>
    <w:p>
      <w:pPr>
        <w:spacing w:before="120"/>
        <w:ind w:left="284" w:firstLine="142"/>
        <w:jc w:val="both"/>
        <w:rPr>
          <w:b/>
          <w:sz w:val="22"/>
          <w:szCs w:val="22"/>
        </w:rPr>
      </w:pPr>
    </w:p>
    <w:p>
      <w:pPr>
        <w:ind w:left="851"/>
        <w:jc w:val="both"/>
        <w:rPr>
          <w:sz w:val="22"/>
        </w:rPr>
      </w:pPr>
      <w:r>
        <w:rPr>
          <w:sz w:val="22"/>
        </w:rPr>
        <w:t xml:space="preserve">Cette unité d’enseignement vise à permettre à l’étudiant d’acquérir les notions théoriques et les outils techniques et / ou méthodologiques spécifiques à l’exercice du métier d’Agent de gardiennage dans son volet législatif, dans le respect des conditions légales et réglementaires émanant du SPF Intérieur. </w:t>
      </w:r>
    </w:p>
    <w:p>
      <w:pPr>
        <w:spacing w:line="-240" w:lineRule="auto"/>
        <w:ind w:left="851"/>
        <w:jc w:val="both"/>
        <w:rPr>
          <w:sz w:val="22"/>
        </w:rPr>
      </w:pPr>
    </w:p>
    <w:p>
      <w:pPr>
        <w:ind w:left="851"/>
        <w:jc w:val="both"/>
        <w:rPr>
          <w:sz w:val="22"/>
        </w:rPr>
      </w:pPr>
      <w:r>
        <w:rPr>
          <w:sz w:val="22"/>
        </w:rPr>
        <w:t>Elle vise en outre à préparer les étudiants aux épreuves du Selor dans les matières reprises dans 2 activités d’apprentissage faisant partie de cette Unité d’enseignement :</w:t>
      </w:r>
    </w:p>
    <w:p>
      <w:pPr>
        <w:ind w:left="708"/>
        <w:jc w:val="both"/>
        <w:rPr>
          <w:sz w:val="22"/>
        </w:rPr>
      </w:pPr>
    </w:p>
    <w:p>
      <w:pPr>
        <w:numPr>
          <w:ilvl w:val="0"/>
          <w:numId w:val="10"/>
        </w:numPr>
        <w:spacing w:before="120" w:after="120"/>
        <w:jc w:val="both"/>
        <w:rPr>
          <w:sz w:val="22"/>
        </w:rPr>
      </w:pPr>
      <w:r>
        <w:rPr>
          <w:sz w:val="22"/>
        </w:rPr>
        <w:t>Etude de la réglementation relative au gardiennage et étude approfondie des droits et obligations des Agents de gardiennage,</w:t>
      </w:r>
    </w:p>
    <w:p>
      <w:pPr>
        <w:numPr>
          <w:ilvl w:val="0"/>
          <w:numId w:val="10"/>
        </w:numPr>
        <w:spacing w:before="120" w:after="120"/>
        <w:jc w:val="both"/>
        <w:rPr>
          <w:sz w:val="22"/>
        </w:rPr>
      </w:pPr>
      <w:r>
        <w:rPr>
          <w:sz w:val="22"/>
        </w:rPr>
        <w:t>Droits fondamentaux et autres compétences et obligations pertinentes.</w:t>
      </w:r>
    </w:p>
    <w:p>
      <w:pPr>
        <w:spacing w:before="120" w:after="120"/>
        <w:ind w:left="1363"/>
        <w:jc w:val="both"/>
        <w:rPr>
          <w:sz w:val="22"/>
        </w:rPr>
      </w:pPr>
    </w:p>
    <w:p>
      <w:pPr>
        <w:spacing w:line="-240" w:lineRule="auto"/>
        <w:jc w:val="both"/>
        <w:rPr>
          <w:sz w:val="22"/>
        </w:rPr>
      </w:pPr>
    </w:p>
    <w:p>
      <w:pPr>
        <w:spacing w:line="-240" w:lineRule="auto"/>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
      <w:pPr>
        <w:spacing w:before="120"/>
        <w:ind w:left="851"/>
        <w:jc w:val="both"/>
        <w:rPr>
          <w:spacing w:val="4"/>
          <w:sz w:val="22"/>
          <w:szCs w:val="22"/>
        </w:rPr>
      </w:pPr>
      <w:r>
        <w:rPr>
          <w:spacing w:val="4"/>
          <w:sz w:val="22"/>
          <w:szCs w:val="22"/>
        </w:rPr>
        <w:br w:type="page"/>
      </w:r>
    </w:p>
    <w:p>
      <w:pPr>
        <w:shd w:val="clear" w:color="auto" w:fill="FFFFFF"/>
        <w:tabs>
          <w:tab w:val="left" w:pos="1147"/>
        </w:tabs>
        <w:spacing w:before="120"/>
        <w:ind w:firstLine="709"/>
        <w:jc w:val="both"/>
        <w:rPr>
          <w:spacing w:val="4"/>
          <w:sz w:val="22"/>
          <w:szCs w:val="22"/>
        </w:rPr>
      </w:pPr>
    </w:p>
    <w:p>
      <w:pPr>
        <w:numPr>
          <w:ilvl w:val="0"/>
          <w:numId w:val="2"/>
        </w:numPr>
        <w:jc w:val="both"/>
        <w:rPr>
          <w:b/>
          <w:sz w:val="22"/>
          <w:szCs w:val="22"/>
        </w:rPr>
      </w:pPr>
      <w:r>
        <w:rPr>
          <w:b/>
          <w:sz w:val="22"/>
          <w:szCs w:val="22"/>
        </w:rPr>
        <w:t xml:space="preserve">CAPACITES PREALABLES REQUISES  </w:t>
      </w:r>
    </w:p>
    <w:p>
      <w:pPr>
        <w:jc w:val="both"/>
        <w:rPr>
          <w:b/>
          <w:sz w:val="22"/>
          <w:szCs w:val="22"/>
        </w:rPr>
      </w:pPr>
    </w:p>
    <w:p>
      <w:pPr>
        <w:jc w:val="both"/>
        <w:rPr>
          <w:b/>
          <w:sz w:val="22"/>
          <w:szCs w:val="22"/>
        </w:rPr>
      </w:pPr>
    </w:p>
    <w:p>
      <w:pPr>
        <w:numPr>
          <w:ilvl w:val="12"/>
          <w:numId w:val="0"/>
        </w:numPr>
        <w:tabs>
          <w:tab w:val="left" w:pos="-720"/>
        </w:tabs>
        <w:ind w:left="851" w:hanging="426"/>
        <w:jc w:val="both"/>
        <w:rPr>
          <w:b/>
          <w:sz w:val="22"/>
        </w:rPr>
      </w:pPr>
      <w:r>
        <w:rPr>
          <w:b/>
          <w:sz w:val="22"/>
        </w:rPr>
        <w:t>2.1.  L'étudiant sera capable de :</w:t>
      </w:r>
    </w:p>
    <w:p>
      <w:pPr>
        <w:numPr>
          <w:ilvl w:val="12"/>
          <w:numId w:val="0"/>
        </w:numPr>
        <w:tabs>
          <w:tab w:val="left" w:pos="-720"/>
        </w:tabs>
        <w:ind w:left="851" w:hanging="426"/>
        <w:jc w:val="both"/>
        <w:rPr>
          <w:b/>
          <w:sz w:val="22"/>
        </w:rPr>
      </w:pPr>
    </w:p>
    <w:p>
      <w:pPr>
        <w:numPr>
          <w:ilvl w:val="12"/>
          <w:numId w:val="0"/>
        </w:numPr>
        <w:tabs>
          <w:tab w:val="left" w:pos="-720"/>
        </w:tabs>
        <w:ind w:left="851" w:hanging="426"/>
        <w:jc w:val="both"/>
        <w:rPr>
          <w:b/>
          <w:sz w:val="22"/>
        </w:rPr>
      </w:pPr>
    </w:p>
    <w:p>
      <w:pPr>
        <w:pStyle w:val="Listepuces2"/>
        <w:numPr>
          <w:ilvl w:val="0"/>
          <w:numId w:val="0"/>
        </w:numPr>
        <w:spacing w:before="0"/>
        <w:ind w:left="850" w:right="423"/>
        <w:jc w:val="both"/>
        <w:rPr>
          <w:b/>
          <w:i/>
          <w:color w:val="FF0000"/>
        </w:rPr>
      </w:pPr>
      <w:r>
        <w:rPr>
          <w:i/>
        </w:rPr>
        <w:t xml:space="preserve">Au départ de situations exemplatives ou réelles, par l’analyse de comportements humains dits problématiques dans une société donnée à un moment donné, au travers d’épreuves écrites et/ou orales, </w:t>
      </w:r>
      <w:r>
        <w:rPr>
          <w:i/>
          <w:iCs/>
        </w:rPr>
        <w:t>tout en respectant les consignes relatives à l’utilisation de la langue française,</w:t>
      </w:r>
    </w:p>
    <w:p>
      <w:pPr>
        <w:pStyle w:val="Retraitcorpsdetexte21"/>
        <w:ind w:left="851"/>
      </w:pPr>
      <w:r>
        <w:t xml:space="preserve"> </w:t>
      </w:r>
    </w:p>
    <w:p>
      <w:pPr>
        <w:widowControl w:val="0"/>
        <w:numPr>
          <w:ilvl w:val="0"/>
          <w:numId w:val="3"/>
        </w:numPr>
        <w:tabs>
          <w:tab w:val="clear" w:pos="360"/>
          <w:tab w:val="left" w:pos="426"/>
        </w:tabs>
        <w:spacing w:before="120" w:after="120"/>
        <w:ind w:left="1276" w:hanging="284"/>
        <w:jc w:val="both"/>
        <w:rPr>
          <w:sz w:val="22"/>
        </w:rPr>
      </w:pPr>
      <w:r>
        <w:rPr>
          <w:sz w:val="22"/>
        </w:rPr>
        <w:t>de décrire les besoins fondamentaux individuels par rapport au fonctionnement collectif afin d’analyser  la satisfaction ou non de ceux-ci dans  des situations concrètes ; </w:t>
      </w:r>
    </w:p>
    <w:p>
      <w:pPr>
        <w:widowControl w:val="0"/>
        <w:numPr>
          <w:ilvl w:val="0"/>
          <w:numId w:val="3"/>
        </w:numPr>
        <w:tabs>
          <w:tab w:val="clear" w:pos="360"/>
          <w:tab w:val="left" w:pos="426"/>
        </w:tabs>
        <w:spacing w:before="120" w:after="120"/>
        <w:ind w:left="1276" w:hanging="284"/>
        <w:jc w:val="both"/>
        <w:rPr>
          <w:sz w:val="22"/>
        </w:rPr>
      </w:pPr>
      <w:r>
        <w:rPr>
          <w:sz w:val="22"/>
        </w:rPr>
        <w:t>de repérer les processus psychosociaux impliqués dans les problèmes ou les conflits sociaux (racisme, violence, multi-culturalité, individualisme, mondialisation, radicalisme, intégrisme…) ;</w:t>
      </w:r>
    </w:p>
    <w:p>
      <w:pPr>
        <w:widowControl w:val="0"/>
        <w:numPr>
          <w:ilvl w:val="0"/>
          <w:numId w:val="3"/>
        </w:numPr>
        <w:tabs>
          <w:tab w:val="clear" w:pos="360"/>
          <w:tab w:val="left" w:pos="426"/>
        </w:tabs>
        <w:spacing w:before="120" w:after="120"/>
        <w:ind w:left="1276" w:hanging="284"/>
        <w:jc w:val="both"/>
        <w:rPr>
          <w:sz w:val="22"/>
        </w:rPr>
      </w:pPr>
      <w:r>
        <w:rPr>
          <w:sz w:val="22"/>
        </w:rPr>
        <w:t>d’identifier les règles déontologiques fondamentales concernées en vigueur dans le secteur des services aux personnes dans des situations concrètes telles que l’accueil de personnes violentes, alcoolisées, traumatisées etc. ;</w:t>
      </w:r>
    </w:p>
    <w:p>
      <w:pPr>
        <w:widowControl w:val="0"/>
        <w:numPr>
          <w:ilvl w:val="0"/>
          <w:numId w:val="3"/>
        </w:numPr>
        <w:tabs>
          <w:tab w:val="clear" w:pos="360"/>
          <w:tab w:val="left" w:pos="426"/>
        </w:tabs>
        <w:spacing w:before="120" w:after="120"/>
        <w:ind w:left="1276" w:hanging="284"/>
        <w:jc w:val="both"/>
        <w:rPr>
          <w:sz w:val="22"/>
        </w:rPr>
      </w:pPr>
      <w:r>
        <w:rPr>
          <w:sz w:val="22"/>
        </w:rPr>
        <w:t>d’identifier les concepts de base et les notions essentielles du droit et de la législation en vigueur dans le monde du travail,</w:t>
      </w:r>
    </w:p>
    <w:p>
      <w:pPr>
        <w:ind w:left="425"/>
        <w:jc w:val="both"/>
        <w:rPr>
          <w:sz w:val="22"/>
        </w:rPr>
      </w:pPr>
    </w:p>
    <w:p>
      <w:pPr>
        <w:pStyle w:val="Listepuces2"/>
        <w:numPr>
          <w:ilvl w:val="0"/>
          <w:numId w:val="0"/>
        </w:numPr>
        <w:spacing w:before="0"/>
        <w:ind w:left="850" w:right="423"/>
        <w:jc w:val="both"/>
        <w:rPr>
          <w:i/>
        </w:rPr>
      </w:pPr>
      <w:r>
        <w:rPr>
          <w:i/>
        </w:rPr>
        <w:t>en illustrant en quoi une démarche de réflexion philosophique peut éclairer des problématiques actuelles dans la société au sein de laquelle nous évoluons,</w:t>
      </w:r>
    </w:p>
    <w:p>
      <w:pPr>
        <w:tabs>
          <w:tab w:val="left" w:pos="426"/>
        </w:tabs>
        <w:ind w:left="845"/>
        <w:jc w:val="both"/>
        <w:rPr>
          <w:sz w:val="22"/>
        </w:rPr>
      </w:pPr>
    </w:p>
    <w:p>
      <w:pPr>
        <w:widowControl w:val="0"/>
        <w:numPr>
          <w:ilvl w:val="0"/>
          <w:numId w:val="3"/>
        </w:numPr>
        <w:tabs>
          <w:tab w:val="clear" w:pos="360"/>
          <w:tab w:val="left" w:pos="426"/>
        </w:tabs>
        <w:spacing w:before="120" w:after="120"/>
        <w:ind w:left="1276" w:hanging="284"/>
        <w:jc w:val="both"/>
        <w:rPr>
          <w:sz w:val="22"/>
        </w:rPr>
      </w:pPr>
      <w:r>
        <w:rPr>
          <w:sz w:val="22"/>
        </w:rPr>
        <w:t>de produire des messages oraux appropriés à la situation de communication en adaptant son attitude et son langage verbal et non-verbal à son interlocuteur dans un contexte professionnel ;</w:t>
      </w:r>
    </w:p>
    <w:p>
      <w:pPr>
        <w:widowControl w:val="0"/>
        <w:numPr>
          <w:ilvl w:val="0"/>
          <w:numId w:val="3"/>
        </w:numPr>
        <w:tabs>
          <w:tab w:val="clear" w:pos="360"/>
          <w:tab w:val="left" w:pos="426"/>
        </w:tabs>
        <w:spacing w:before="120" w:after="120"/>
        <w:ind w:left="1276" w:hanging="284"/>
        <w:jc w:val="both"/>
        <w:rPr>
          <w:sz w:val="22"/>
        </w:rPr>
      </w:pPr>
      <w:r>
        <w:rPr>
          <w:sz w:val="22"/>
        </w:rPr>
        <w:t xml:space="preserve">de produire des messages écrits appropriés à la situation de communication en rendant compte de ses observations sous forme de notes ou de rapports  dont le modèle est préalablement défini ou non </w:t>
      </w:r>
    </w:p>
    <w:p>
      <w:pPr>
        <w:widowControl w:val="0"/>
        <w:tabs>
          <w:tab w:val="left" w:pos="426"/>
        </w:tabs>
        <w:ind w:left="425"/>
        <w:jc w:val="both"/>
        <w:rPr>
          <w:sz w:val="22"/>
        </w:rPr>
      </w:pPr>
    </w:p>
    <w:p>
      <w:pPr>
        <w:pStyle w:val="Listepuces2"/>
        <w:numPr>
          <w:ilvl w:val="0"/>
          <w:numId w:val="0"/>
        </w:numPr>
        <w:spacing w:before="0"/>
        <w:ind w:left="850" w:right="423"/>
        <w:jc w:val="both"/>
        <w:rPr>
          <w:i/>
        </w:rPr>
      </w:pPr>
      <w:r>
        <w:rPr>
          <w:i/>
        </w:rPr>
        <w:t xml:space="preserve">face à des situations de communication professionnelle en vigueur dans le domaine des métiers de la prévention et de la sécurité. </w:t>
      </w:r>
    </w:p>
    <w:p>
      <w:pPr>
        <w:tabs>
          <w:tab w:val="left" w:pos="1404"/>
        </w:tabs>
        <w:spacing w:line="396" w:lineRule="atLeast"/>
        <w:rPr>
          <w:b/>
          <w:sz w:val="22"/>
          <w:szCs w:val="22"/>
        </w:rPr>
      </w:pPr>
    </w:p>
    <w:p>
      <w:pPr>
        <w:tabs>
          <w:tab w:val="left" w:pos="1404"/>
        </w:tabs>
        <w:spacing w:line="228" w:lineRule="exact"/>
        <w:rPr>
          <w:b/>
          <w:sz w:val="22"/>
          <w:szCs w:val="22"/>
        </w:rPr>
      </w:pPr>
    </w:p>
    <w:p>
      <w:pPr>
        <w:tabs>
          <w:tab w:val="left" w:pos="1404"/>
        </w:tabs>
        <w:spacing w:line="228" w:lineRule="exact"/>
        <w:rPr>
          <w:b/>
          <w:sz w:val="22"/>
          <w:szCs w:val="22"/>
        </w:rPr>
      </w:pPr>
    </w:p>
    <w:p>
      <w:pPr>
        <w:tabs>
          <w:tab w:val="left" w:pos="1404"/>
        </w:tabs>
        <w:spacing w:line="228" w:lineRule="exact"/>
        <w:rPr>
          <w:b/>
          <w:sz w:val="22"/>
          <w:szCs w:val="22"/>
        </w:rPr>
      </w:pPr>
    </w:p>
    <w:p>
      <w:pPr>
        <w:numPr>
          <w:ilvl w:val="12"/>
          <w:numId w:val="0"/>
        </w:numPr>
        <w:tabs>
          <w:tab w:val="left" w:pos="-720"/>
        </w:tabs>
        <w:ind w:left="851" w:hanging="426"/>
        <w:jc w:val="both"/>
        <w:rPr>
          <w:b/>
          <w:sz w:val="22"/>
        </w:rPr>
      </w:pPr>
    </w:p>
    <w:p>
      <w:pPr>
        <w:numPr>
          <w:ilvl w:val="1"/>
          <w:numId w:val="4"/>
        </w:numPr>
        <w:tabs>
          <w:tab w:val="left" w:pos="-720"/>
        </w:tabs>
        <w:jc w:val="both"/>
        <w:rPr>
          <w:b/>
          <w:sz w:val="22"/>
        </w:rPr>
      </w:pPr>
      <w:r>
        <w:rPr>
          <w:b/>
          <w:sz w:val="22"/>
        </w:rPr>
        <w:t>Titres pouvant en tenir lieu</w:t>
      </w:r>
    </w:p>
    <w:p>
      <w:pPr>
        <w:tabs>
          <w:tab w:val="left" w:pos="-720"/>
        </w:tabs>
        <w:jc w:val="both"/>
        <w:rPr>
          <w:b/>
          <w:sz w:val="22"/>
        </w:rPr>
      </w:pPr>
    </w:p>
    <w:p>
      <w:pPr>
        <w:numPr>
          <w:ilvl w:val="12"/>
          <w:numId w:val="0"/>
        </w:numPr>
        <w:ind w:left="851"/>
        <w:jc w:val="both"/>
        <w:rPr>
          <w:sz w:val="22"/>
        </w:rPr>
      </w:pPr>
    </w:p>
    <w:p>
      <w:pPr>
        <w:ind w:left="851"/>
        <w:rPr>
          <w:sz w:val="22"/>
          <w:szCs w:val="22"/>
        </w:rPr>
      </w:pPr>
      <w:r>
        <w:rPr>
          <w:sz w:val="22"/>
          <w:szCs w:val="22"/>
        </w:rPr>
        <w:t xml:space="preserve">Attestation de réussite de l’UE  « Techniques de la communication appliquées aux métiers de la prévention et de la sécurité » –  Code : </w:t>
      </w:r>
      <w:r>
        <w:rPr>
          <w:sz w:val="22"/>
          <w:lang w:val="nl-NL"/>
        </w:rPr>
        <w:t>850003U21D1</w:t>
      </w:r>
    </w:p>
    <w:p>
      <w:pPr>
        <w:ind w:left="851"/>
        <w:rPr>
          <w:sz w:val="22"/>
          <w:szCs w:val="22"/>
        </w:rPr>
      </w:pPr>
    </w:p>
    <w:p>
      <w:pPr>
        <w:ind w:left="851"/>
        <w:jc w:val="center"/>
        <w:rPr>
          <w:sz w:val="22"/>
          <w:szCs w:val="22"/>
        </w:rPr>
      </w:pPr>
      <w:r>
        <w:rPr>
          <w:sz w:val="22"/>
          <w:szCs w:val="22"/>
        </w:rPr>
        <w:t>ET</w:t>
      </w:r>
    </w:p>
    <w:p>
      <w:pPr>
        <w:ind w:left="851"/>
        <w:rPr>
          <w:sz w:val="22"/>
          <w:szCs w:val="22"/>
        </w:rPr>
      </w:pPr>
    </w:p>
    <w:p>
      <w:pPr>
        <w:ind w:left="851"/>
        <w:rPr>
          <w:sz w:val="22"/>
          <w:szCs w:val="22"/>
        </w:rPr>
      </w:pPr>
      <w:r>
        <w:rPr>
          <w:sz w:val="22"/>
          <w:szCs w:val="22"/>
        </w:rPr>
        <w:t xml:space="preserve">Attestation de réussite de l’UE    « Approche conceptuelle des métiers de la prévention et de la sécurité » – Code </w:t>
      </w:r>
      <w:r>
        <w:rPr>
          <w:sz w:val="22"/>
          <w:lang w:val="nl-NL"/>
        </w:rPr>
        <w:t>850002U21D1</w:t>
      </w:r>
    </w:p>
    <w:p>
      <w:pPr>
        <w:rPr>
          <w:sz w:val="22"/>
          <w:szCs w:val="22"/>
        </w:rPr>
      </w:pPr>
    </w:p>
    <w:p>
      <w:pPr>
        <w:shd w:val="clear" w:color="auto" w:fill="FFFFFF"/>
        <w:tabs>
          <w:tab w:val="left" w:pos="1147"/>
        </w:tabs>
        <w:spacing w:before="120"/>
        <w:ind w:firstLine="709"/>
        <w:jc w:val="both"/>
        <w:rPr>
          <w:sz w:val="22"/>
          <w:szCs w:val="22"/>
        </w:rPr>
      </w:pPr>
    </w:p>
    <w:p>
      <w:pPr>
        <w:shd w:val="clear" w:color="auto" w:fill="FFFFFF"/>
        <w:tabs>
          <w:tab w:val="left" w:pos="1147"/>
        </w:tabs>
        <w:spacing w:before="120"/>
        <w:ind w:firstLine="709"/>
        <w:jc w:val="both"/>
        <w:rPr>
          <w:sz w:val="22"/>
          <w:szCs w:val="22"/>
        </w:rPr>
      </w:pPr>
      <w:r>
        <w:rPr>
          <w:sz w:val="22"/>
          <w:szCs w:val="22"/>
        </w:rPr>
        <w:br w:type="page"/>
      </w:r>
    </w:p>
    <w:p>
      <w:pPr>
        <w:numPr>
          <w:ilvl w:val="0"/>
          <w:numId w:val="2"/>
        </w:numPr>
        <w:jc w:val="both"/>
        <w:rPr>
          <w:b/>
          <w:sz w:val="22"/>
          <w:szCs w:val="22"/>
        </w:rPr>
      </w:pPr>
      <w:r>
        <w:rPr>
          <w:b/>
          <w:sz w:val="22"/>
          <w:szCs w:val="22"/>
        </w:rPr>
        <w:lastRenderedPageBreak/>
        <w:t>ACQUIS D’APPRENTISSAGE</w:t>
      </w:r>
    </w:p>
    <w:p>
      <w:pPr>
        <w:jc w:val="both"/>
        <w:rPr>
          <w:b/>
          <w:sz w:val="22"/>
          <w:szCs w:val="22"/>
        </w:rPr>
      </w:pPr>
    </w:p>
    <w:p>
      <w:pPr>
        <w:jc w:val="both"/>
        <w:rPr>
          <w:b/>
          <w:sz w:val="22"/>
          <w:szCs w:val="22"/>
        </w:rPr>
      </w:pPr>
    </w:p>
    <w:p>
      <w:pPr>
        <w:ind w:left="435"/>
        <w:jc w:val="both"/>
        <w:rPr>
          <w:sz w:val="22"/>
        </w:rPr>
      </w:pPr>
      <w:r>
        <w:rPr>
          <w:sz w:val="22"/>
        </w:rPr>
        <w:t>Pour atteindre le seuil de réussite, l’étudiant sera capable :</w:t>
      </w:r>
    </w:p>
    <w:p>
      <w:pPr>
        <w:ind w:left="435"/>
        <w:jc w:val="both"/>
        <w:rPr>
          <w:sz w:val="22"/>
        </w:rPr>
      </w:pPr>
    </w:p>
    <w:p>
      <w:pPr>
        <w:ind w:left="435"/>
        <w:jc w:val="both"/>
        <w:rPr>
          <w:sz w:val="22"/>
        </w:rPr>
      </w:pPr>
    </w:p>
    <w:p>
      <w:pPr>
        <w:ind w:left="435"/>
        <w:jc w:val="both"/>
        <w:rPr>
          <w:sz w:val="22"/>
          <w:szCs w:val="22"/>
        </w:rPr>
      </w:pPr>
      <w:r>
        <w:rPr>
          <w:i/>
          <w:sz w:val="22"/>
          <w:szCs w:val="22"/>
        </w:rPr>
        <w:t>Au travers d’épreuves écrites et/ou orales</w:t>
      </w:r>
      <w:r>
        <w:rPr>
          <w:sz w:val="22"/>
          <w:szCs w:val="22"/>
        </w:rPr>
        <w:t xml:space="preserve">, </w:t>
      </w:r>
      <w:r>
        <w:rPr>
          <w:i/>
          <w:iCs/>
          <w:sz w:val="22"/>
          <w:szCs w:val="22"/>
        </w:rPr>
        <w:t>tout en respectant les consignes relatives à l’utilisation de la langue française</w:t>
      </w:r>
      <w:r>
        <w:rPr>
          <w:iCs/>
          <w:sz w:val="22"/>
          <w:szCs w:val="22"/>
        </w:rPr>
        <w:t> </w:t>
      </w:r>
      <w:r>
        <w:rPr>
          <w:sz w:val="22"/>
          <w:szCs w:val="22"/>
        </w:rPr>
        <w:t>:</w:t>
      </w:r>
    </w:p>
    <w:p>
      <w:pPr>
        <w:ind w:left="435"/>
        <w:jc w:val="both"/>
        <w:rPr>
          <w:sz w:val="22"/>
          <w:szCs w:val="22"/>
        </w:rPr>
      </w:pPr>
    </w:p>
    <w:p>
      <w:pPr>
        <w:pStyle w:val="Retraitcorpsdetexte21"/>
        <w:numPr>
          <w:ilvl w:val="0"/>
          <w:numId w:val="9"/>
        </w:numPr>
        <w:spacing w:before="120" w:after="120"/>
        <w:ind w:left="1219"/>
      </w:pPr>
      <w:r>
        <w:t xml:space="preserve">de situer le secteur du gardiennage dans ses contextes historique, économique et législatif, et notamment :  </w:t>
      </w:r>
    </w:p>
    <w:p>
      <w:pPr>
        <w:pStyle w:val="Retraitcorpsdetexte21"/>
        <w:numPr>
          <w:ilvl w:val="1"/>
          <w:numId w:val="9"/>
        </w:numPr>
        <w:spacing w:before="120" w:after="120"/>
      </w:pPr>
      <w:bookmarkStart w:id="1" w:name="_Hlk26197564"/>
      <w:r>
        <w:t xml:space="preserve">la loi 2 octobre 2017 règlementant la sécurité privée et particulière ; </w:t>
      </w:r>
    </w:p>
    <w:p>
      <w:pPr>
        <w:pStyle w:val="Retraitcorpsdetexte21"/>
        <w:numPr>
          <w:ilvl w:val="1"/>
          <w:numId w:val="9"/>
        </w:numPr>
        <w:spacing w:before="120" w:after="120"/>
      </w:pPr>
      <w:r>
        <w:t>l’arrêté royal du 23 mai 2018 relatif aux conditions en matière de formation, d'expérience et d'aptitude professionnelles, aux conditions en matière d'examen psychotechnique pour l'exercice d'une fonction dirigeante, d'exécution ou commerciale dans une entreprise de gardiennage, un service interne de gardiennage ou un organisme de formation et leur organisation (M.B. 18/06/2018) ;</w:t>
      </w:r>
    </w:p>
    <w:p>
      <w:pPr>
        <w:pStyle w:val="Retraitcorpsdetexte21"/>
        <w:numPr>
          <w:ilvl w:val="1"/>
          <w:numId w:val="9"/>
        </w:numPr>
        <w:spacing w:before="120" w:after="120"/>
      </w:pPr>
      <w:r>
        <w:t xml:space="preserve">l’arrêté ministériel du 8 juin 2007 déterminant le modèle et l’emblème des tenues de travail des agents de gardiennage ; </w:t>
      </w:r>
    </w:p>
    <w:p>
      <w:pPr>
        <w:pStyle w:val="Retraitcorpsdetexte21"/>
        <w:numPr>
          <w:ilvl w:val="1"/>
          <w:numId w:val="9"/>
        </w:numPr>
        <w:spacing w:before="120" w:after="120"/>
      </w:pPr>
      <w:r>
        <w:t>l’arrêté ministériel du 29 juillet 2013 modifiant l'arrêté ministériel du 8 juin 2007 déterminant le modèle et l'emblème des tenues de travail des agents de gardiennage, M.B., 8 août 2013 ;</w:t>
      </w:r>
    </w:p>
    <w:p>
      <w:pPr>
        <w:pStyle w:val="Retraitcorpsdetexte21"/>
        <w:numPr>
          <w:ilvl w:val="1"/>
          <w:numId w:val="9"/>
        </w:numPr>
        <w:spacing w:before="120" w:after="120"/>
      </w:pPr>
      <w:r>
        <w:t>l’arrêté royal du 7 juillet 2008 modifiant l'arrêté royal du 26 septembre 2005 relatif aux modalités en matière d'octroi, de durée de validité, de refus et de destruction de la carte d'identification et à la procédure en matière d'enquêtes sur les conditions de sécurité.</w:t>
      </w:r>
    </w:p>
    <w:p>
      <w:pPr>
        <w:pStyle w:val="Retraitcorpsdetexte21"/>
        <w:numPr>
          <w:ilvl w:val="1"/>
          <w:numId w:val="9"/>
        </w:numPr>
        <w:spacing w:before="120" w:after="120"/>
      </w:pPr>
      <w:r>
        <w:t>l’arrêté royal du 15 mars 2010 réglant certaines méthodes de gardiennage ;</w:t>
      </w:r>
    </w:p>
    <w:p>
      <w:pPr>
        <w:pStyle w:val="Retraitcorpsdetexte21"/>
        <w:numPr>
          <w:ilvl w:val="1"/>
          <w:numId w:val="9"/>
        </w:numPr>
        <w:spacing w:before="120" w:after="120"/>
      </w:pPr>
      <w:r>
        <w:t>les arrêtés ultérieurs en lien avec le secteur de la sécurité privée et particulière ;</w:t>
      </w:r>
    </w:p>
    <w:bookmarkEnd w:id="1"/>
    <w:p>
      <w:pPr>
        <w:pStyle w:val="Retraitcorpsdetexte21"/>
        <w:numPr>
          <w:ilvl w:val="0"/>
          <w:numId w:val="9"/>
        </w:numPr>
        <w:spacing w:before="120" w:after="120"/>
        <w:ind w:left="1219"/>
      </w:pPr>
      <w:r>
        <w:t xml:space="preserve">de définir la notion de droit social et  d’identifier les différents acteurs des relations au travail ;  </w:t>
      </w:r>
    </w:p>
    <w:p>
      <w:pPr>
        <w:pStyle w:val="Retraitcorpsdetexte21"/>
        <w:numPr>
          <w:ilvl w:val="0"/>
          <w:numId w:val="9"/>
        </w:numPr>
        <w:spacing w:before="120" w:after="120"/>
        <w:ind w:left="1219"/>
      </w:pPr>
      <w:r>
        <w:t>de décrire les principaux éléments (règles, contrats, grilles salariales, etc.) intervenant dans les rapports sociaux en vigueur dans le secteur du gardiennage.</w:t>
      </w:r>
    </w:p>
    <w:p>
      <w:pPr>
        <w:pStyle w:val="Retraitcorpsdetexte21"/>
        <w:ind w:left="577"/>
        <w:rPr>
          <w:highlight w:val="yellow"/>
        </w:rPr>
      </w:pPr>
    </w:p>
    <w:p>
      <w:pPr>
        <w:pStyle w:val="Retraitcorpsdetexte21"/>
        <w:ind w:left="577"/>
        <w:rPr>
          <w:highlight w:val="yellow"/>
        </w:rPr>
      </w:pPr>
      <w:r>
        <w:rPr>
          <w:i/>
          <w:szCs w:val="22"/>
        </w:rPr>
        <w:t>L‘évaluation des acquis d’apprentissage des activités d’enseignement</w:t>
      </w:r>
      <w:r>
        <w:t xml:space="preserve"> </w:t>
      </w:r>
      <w:r>
        <w:rPr>
          <w:i/>
          <w:szCs w:val="22"/>
        </w:rPr>
        <w:t>« Réglementation relative au gardiennage et étude approfondie des droits et obligations de l’Agent de gardiennage » et «Droits fondamentaux et autres compétences et obligations pertinentes</w:t>
      </w:r>
      <w:r>
        <w:rPr>
          <w:i/>
          <w:color w:val="FF0000"/>
          <w:szCs w:val="22"/>
        </w:rPr>
        <w:t xml:space="preserve"> </w:t>
      </w:r>
      <w:r>
        <w:rPr>
          <w:i/>
          <w:szCs w:val="22"/>
        </w:rPr>
        <w:t>» ne relèvent pas de l’Enseignement de promotion sociale mais sont régies par le SPF Intérieur.</w:t>
      </w:r>
    </w:p>
    <w:p>
      <w:pPr>
        <w:pStyle w:val="Retraitcorpsdetexte21"/>
        <w:ind w:left="1851"/>
      </w:pPr>
    </w:p>
    <w:p>
      <w:pPr>
        <w:pStyle w:val="Retraitcorpsdetexte21"/>
        <w:ind w:left="1851"/>
      </w:pPr>
    </w:p>
    <w:p>
      <w:pPr>
        <w:pStyle w:val="Retraitcorpsdetexte21"/>
        <w:tabs>
          <w:tab w:val="num" w:pos="709"/>
        </w:tabs>
        <w:ind w:left="577"/>
      </w:pPr>
      <w:r>
        <w:t>Pour déterminer le degré de maîtrise, il sera tenu compte des critères suivants :</w:t>
      </w:r>
    </w:p>
    <w:p>
      <w:pPr>
        <w:pStyle w:val="Retraitcorpsdetexte21"/>
        <w:tabs>
          <w:tab w:val="num" w:pos="709"/>
        </w:tabs>
        <w:ind w:left="577"/>
      </w:pPr>
    </w:p>
    <w:p>
      <w:pPr>
        <w:pStyle w:val="Retraitcorpsdetexte21"/>
        <w:numPr>
          <w:ilvl w:val="0"/>
          <w:numId w:val="6"/>
        </w:numPr>
        <w:tabs>
          <w:tab w:val="clear" w:pos="1211"/>
          <w:tab w:val="num" w:pos="1362"/>
        </w:tabs>
        <w:spacing w:before="120" w:after="120"/>
        <w:ind w:left="1342"/>
      </w:pPr>
      <w:r>
        <w:t>le degré d’intégration des concepts,</w:t>
      </w:r>
    </w:p>
    <w:p>
      <w:pPr>
        <w:pStyle w:val="Retraitcorpsdetexte21"/>
        <w:numPr>
          <w:ilvl w:val="0"/>
          <w:numId w:val="6"/>
        </w:numPr>
        <w:tabs>
          <w:tab w:val="clear" w:pos="1211"/>
          <w:tab w:val="num" w:pos="1362"/>
        </w:tabs>
        <w:spacing w:before="120" w:after="120"/>
        <w:ind w:left="1342"/>
      </w:pPr>
      <w:r>
        <w:t>la  précision de l’analyse,</w:t>
      </w:r>
    </w:p>
    <w:p>
      <w:pPr>
        <w:pStyle w:val="Retraitcorpsdetexte21"/>
        <w:numPr>
          <w:ilvl w:val="0"/>
          <w:numId w:val="6"/>
        </w:numPr>
        <w:tabs>
          <w:tab w:val="clear" w:pos="1211"/>
          <w:tab w:val="num" w:pos="1362"/>
        </w:tabs>
        <w:spacing w:before="120" w:after="120"/>
        <w:ind w:left="1342"/>
      </w:pPr>
      <w:r>
        <w:t>le degré d’autonomie.</w:t>
      </w:r>
    </w:p>
    <w:p>
      <w:pPr>
        <w:pStyle w:val="Retraitcorpsdetexte21"/>
        <w:ind w:left="1700"/>
      </w:pPr>
    </w:p>
    <w:p>
      <w:pPr>
        <w:pStyle w:val="Retraitcorpsdetexte21"/>
      </w:pPr>
    </w:p>
    <w:p>
      <w:pPr>
        <w:spacing w:before="120" w:after="120"/>
        <w:ind w:left="851"/>
        <w:jc w:val="both"/>
        <w:rPr>
          <w:sz w:val="22"/>
          <w:szCs w:val="22"/>
        </w:rPr>
      </w:pPr>
      <w:r>
        <w:rPr>
          <w:sz w:val="22"/>
          <w:szCs w:val="22"/>
        </w:rPr>
        <w:br w:type="page"/>
      </w:r>
    </w:p>
    <w:p>
      <w:pPr>
        <w:numPr>
          <w:ilvl w:val="0"/>
          <w:numId w:val="2"/>
        </w:numPr>
        <w:spacing w:before="120"/>
        <w:jc w:val="both"/>
        <w:rPr>
          <w:b/>
          <w:sz w:val="22"/>
          <w:szCs w:val="22"/>
        </w:rPr>
      </w:pPr>
      <w:r>
        <w:rPr>
          <w:b/>
          <w:sz w:val="22"/>
          <w:szCs w:val="22"/>
        </w:rPr>
        <w:lastRenderedPageBreak/>
        <w:t xml:space="preserve">PROGRAMME DES COURS </w:t>
      </w:r>
    </w:p>
    <w:p>
      <w:pPr>
        <w:spacing w:before="120"/>
        <w:jc w:val="both"/>
        <w:rPr>
          <w:b/>
          <w:sz w:val="22"/>
          <w:szCs w:val="22"/>
        </w:rPr>
      </w:pPr>
    </w:p>
    <w:p>
      <w:pPr>
        <w:spacing w:line="-240" w:lineRule="auto"/>
        <w:ind w:left="425"/>
        <w:jc w:val="both"/>
        <w:rPr>
          <w:sz w:val="22"/>
        </w:rPr>
      </w:pPr>
      <w:r>
        <w:rPr>
          <w:sz w:val="22"/>
        </w:rPr>
        <w:t>L’étudiant sera capable :</w:t>
      </w:r>
    </w:p>
    <w:p>
      <w:pPr>
        <w:spacing w:line="-240" w:lineRule="auto"/>
        <w:ind w:left="425"/>
        <w:jc w:val="both"/>
        <w:rPr>
          <w:sz w:val="22"/>
        </w:rPr>
      </w:pPr>
    </w:p>
    <w:p>
      <w:pPr>
        <w:ind w:left="425"/>
        <w:jc w:val="both"/>
        <w:rPr>
          <w:i/>
          <w:sz w:val="22"/>
        </w:rPr>
      </w:pPr>
      <w:r>
        <w:rPr>
          <w:i/>
          <w:sz w:val="22"/>
        </w:rPr>
        <w:t xml:space="preserve">Face à une situation-problème exemplative du métier d’Agent de gardiennage, en utilisant les notions théoriques et les outils techniques et/ou méthodologiques mis à sa disposition, dans le respect de la langue française, </w:t>
      </w:r>
    </w:p>
    <w:p>
      <w:pPr>
        <w:spacing w:line="-240" w:lineRule="auto"/>
        <w:ind w:left="425"/>
        <w:jc w:val="both"/>
        <w:rPr>
          <w:i/>
          <w:sz w:val="22"/>
        </w:rPr>
      </w:pPr>
    </w:p>
    <w:p>
      <w:pPr>
        <w:ind w:left="425"/>
        <w:jc w:val="both"/>
        <w:rPr>
          <w:b/>
          <w:i/>
          <w:sz w:val="22"/>
        </w:rPr>
      </w:pPr>
      <w:r>
        <w:rPr>
          <w:b/>
          <w:i/>
          <w:sz w:val="22"/>
        </w:rPr>
        <w:t>Dans le respect des notes officielles de cours agréées par le SPF Intérieur, dans leur version la plus récente,</w:t>
      </w:r>
    </w:p>
    <w:p>
      <w:pPr>
        <w:spacing w:line="-240" w:lineRule="auto"/>
        <w:ind w:left="425"/>
        <w:jc w:val="both"/>
        <w:rPr>
          <w:b/>
          <w:sz w:val="22"/>
        </w:rPr>
      </w:pPr>
    </w:p>
    <w:p>
      <w:pPr>
        <w:spacing w:line="-240" w:lineRule="auto"/>
        <w:jc w:val="both"/>
        <w:rPr>
          <w:b/>
          <w:sz w:val="22"/>
        </w:rPr>
      </w:pPr>
    </w:p>
    <w:p>
      <w:pPr>
        <w:pStyle w:val="Titre3"/>
      </w:pPr>
      <w:bookmarkStart w:id="2" w:name="_Toc471921000"/>
      <w:r>
        <w:t>4.1.  En « Organisation du secteur du gardiennage » :</w:t>
      </w:r>
      <w:bookmarkEnd w:id="2"/>
      <w:r>
        <w:t xml:space="preserve"> </w:t>
      </w:r>
    </w:p>
    <w:p>
      <w:pPr>
        <w:spacing w:line="-240" w:lineRule="auto"/>
        <w:ind w:left="425"/>
        <w:jc w:val="both"/>
        <w:rPr>
          <w:b/>
          <w:sz w:val="22"/>
        </w:rPr>
      </w:pPr>
    </w:p>
    <w:p>
      <w:pPr>
        <w:numPr>
          <w:ilvl w:val="0"/>
          <w:numId w:val="7"/>
        </w:numPr>
        <w:spacing w:before="120" w:after="120"/>
        <w:ind w:left="1139" w:hanging="357"/>
        <w:jc w:val="both"/>
        <w:rPr>
          <w:sz w:val="22"/>
        </w:rPr>
      </w:pPr>
      <w:r>
        <w:rPr>
          <w:sz w:val="22"/>
        </w:rPr>
        <w:t>de situer le secteur du gardiennage dans une société démocratique ;</w:t>
      </w:r>
    </w:p>
    <w:p>
      <w:pPr>
        <w:numPr>
          <w:ilvl w:val="0"/>
          <w:numId w:val="7"/>
        </w:numPr>
        <w:spacing w:before="120" w:after="120"/>
        <w:ind w:left="1139" w:hanging="357"/>
        <w:jc w:val="both"/>
        <w:rPr>
          <w:sz w:val="22"/>
        </w:rPr>
      </w:pPr>
      <w:r>
        <w:t>de décrire le dynamisme de ce secteur dans notre pays et la part de marché qu’il représente dans notre économie ;</w:t>
      </w:r>
    </w:p>
    <w:p>
      <w:pPr>
        <w:numPr>
          <w:ilvl w:val="0"/>
          <w:numId w:val="7"/>
        </w:numPr>
        <w:spacing w:before="120" w:after="120"/>
        <w:ind w:left="1139" w:hanging="357"/>
        <w:jc w:val="both"/>
        <w:rPr>
          <w:sz w:val="22"/>
        </w:rPr>
      </w:pPr>
      <w:r>
        <w:t xml:space="preserve">de situer le secteur dans son contexte historique, et notamment : </w:t>
      </w:r>
    </w:p>
    <w:p>
      <w:pPr>
        <w:pStyle w:val="Retraitcorpsdetexte21"/>
        <w:numPr>
          <w:ilvl w:val="0"/>
          <w:numId w:val="9"/>
        </w:numPr>
        <w:spacing w:before="120" w:after="120"/>
        <w:ind w:left="1219"/>
      </w:pPr>
      <w:r>
        <w:t xml:space="preserve">de situer le secteur du gardiennage dans ses contextes historique, économique et législatif, et notamment :  </w:t>
      </w:r>
    </w:p>
    <w:p>
      <w:pPr>
        <w:pStyle w:val="Retraitcorpsdetexte21"/>
        <w:numPr>
          <w:ilvl w:val="1"/>
          <w:numId w:val="9"/>
        </w:numPr>
        <w:spacing w:before="120" w:after="120"/>
      </w:pPr>
      <w:r>
        <w:t xml:space="preserve">la loi 2 octobre 2017 règlementant la sécurité privée et particulière ; </w:t>
      </w:r>
    </w:p>
    <w:p>
      <w:pPr>
        <w:pStyle w:val="Retraitcorpsdetexte21"/>
        <w:numPr>
          <w:ilvl w:val="1"/>
          <w:numId w:val="9"/>
        </w:numPr>
        <w:spacing w:before="120" w:after="120"/>
      </w:pPr>
      <w:r>
        <w:t>l’arrêté royal du 23 mai 2018 relatif aux conditions en matière de formation, d'expérience et d'aptitude professionnelles, aux conditions en matière d'examen psychotechnique pour l'exercice d'une fonction dirigeante, d'exécution ou commerciale dans une entreprise de gardiennage, un service interne de gardiennage ou un organisme de formation et leur organisation (M.B. 18/06/2018) ;</w:t>
      </w:r>
    </w:p>
    <w:p>
      <w:pPr>
        <w:pStyle w:val="Retraitcorpsdetexte21"/>
        <w:numPr>
          <w:ilvl w:val="1"/>
          <w:numId w:val="9"/>
        </w:numPr>
        <w:spacing w:before="120" w:after="120"/>
      </w:pPr>
      <w:r>
        <w:t xml:space="preserve">l’arrêté ministériel du 8 juin 2007 déterminant le modèle et l’emblème des tenues de travail des agents de gardiennage ; </w:t>
      </w:r>
    </w:p>
    <w:p>
      <w:pPr>
        <w:pStyle w:val="Retraitcorpsdetexte21"/>
        <w:numPr>
          <w:ilvl w:val="1"/>
          <w:numId w:val="9"/>
        </w:numPr>
        <w:spacing w:before="120" w:after="120"/>
      </w:pPr>
      <w:r>
        <w:t>l’arrêté ministériel du 29 juillet 2013 modifiant l'arrêté ministériel du 8 juin 2007 déterminant le modèle et l'emblème des tenues de travail des agents de gardiennage, M.B., 8 août 2013 ;</w:t>
      </w:r>
    </w:p>
    <w:p>
      <w:pPr>
        <w:pStyle w:val="Retraitcorpsdetexte21"/>
        <w:numPr>
          <w:ilvl w:val="1"/>
          <w:numId w:val="9"/>
        </w:numPr>
        <w:spacing w:before="120" w:after="120"/>
      </w:pPr>
      <w:r>
        <w:t>l’arrêté royal du 7 juillet 2008 modifiant l'arrêté royal du 26 septembre 2005 relatif aux modalités en matière d'octroi, de durée de validité, de refus et de destruction de la carte d'identification et à la procédure en matière d'enquêtes sur les conditions de sécurité.</w:t>
      </w:r>
    </w:p>
    <w:p>
      <w:pPr>
        <w:pStyle w:val="Retraitcorpsdetexte21"/>
        <w:numPr>
          <w:ilvl w:val="1"/>
          <w:numId w:val="9"/>
        </w:numPr>
        <w:spacing w:before="120" w:after="120"/>
      </w:pPr>
      <w:r>
        <w:t>l’arrêté royal du 15 mars 2010 réglant certaines méthodes de gardiennage ;</w:t>
      </w:r>
    </w:p>
    <w:p>
      <w:pPr>
        <w:pStyle w:val="Retraitcorpsdetexte21"/>
        <w:numPr>
          <w:ilvl w:val="1"/>
          <w:numId w:val="9"/>
        </w:numPr>
        <w:spacing w:before="120" w:after="120"/>
      </w:pPr>
      <w:r>
        <w:t>les arrêtés ultérieurs en lien avec le secteur de la sécurité privée et particulière ;</w:t>
      </w:r>
    </w:p>
    <w:p>
      <w:pPr>
        <w:numPr>
          <w:ilvl w:val="0"/>
          <w:numId w:val="7"/>
        </w:numPr>
        <w:spacing w:before="120" w:after="120"/>
        <w:ind w:left="1139" w:hanging="357"/>
        <w:jc w:val="both"/>
        <w:rPr>
          <w:sz w:val="22"/>
        </w:rPr>
      </w:pPr>
      <w:r>
        <w:rPr>
          <w:sz w:val="22"/>
        </w:rPr>
        <w:t>de définir la notion de criminalité et d’en identifier les acteurs ;</w:t>
      </w:r>
    </w:p>
    <w:p>
      <w:pPr>
        <w:numPr>
          <w:ilvl w:val="0"/>
          <w:numId w:val="7"/>
        </w:numPr>
        <w:spacing w:before="120" w:after="120"/>
        <w:ind w:left="1139" w:hanging="357"/>
        <w:jc w:val="both"/>
        <w:rPr>
          <w:sz w:val="22"/>
        </w:rPr>
      </w:pPr>
      <w:r>
        <w:rPr>
          <w:sz w:val="22"/>
        </w:rPr>
        <w:t>de définir la notion de sécurité publique et d’en identifier  les acteurs ;</w:t>
      </w:r>
    </w:p>
    <w:p>
      <w:pPr>
        <w:numPr>
          <w:ilvl w:val="0"/>
          <w:numId w:val="7"/>
        </w:numPr>
        <w:spacing w:before="120" w:after="120"/>
        <w:ind w:left="1139" w:hanging="357"/>
        <w:jc w:val="both"/>
        <w:rPr>
          <w:sz w:val="22"/>
        </w:rPr>
      </w:pPr>
      <w:r>
        <w:rPr>
          <w:sz w:val="22"/>
        </w:rPr>
        <w:t>de définir la notion de sécurité privée et d’en identifier les acteurs ;</w:t>
      </w:r>
    </w:p>
    <w:p>
      <w:pPr>
        <w:numPr>
          <w:ilvl w:val="0"/>
          <w:numId w:val="7"/>
        </w:numPr>
        <w:spacing w:before="120" w:after="120"/>
        <w:ind w:left="1139" w:hanging="357"/>
        <w:jc w:val="both"/>
        <w:rPr>
          <w:sz w:val="22"/>
        </w:rPr>
      </w:pPr>
      <w:r>
        <w:rPr>
          <w:sz w:val="22"/>
        </w:rPr>
        <w:t>de décrire le secteur du gardiennage :</w:t>
      </w:r>
    </w:p>
    <w:p>
      <w:pPr>
        <w:numPr>
          <w:ilvl w:val="1"/>
          <w:numId w:val="7"/>
        </w:numPr>
        <w:spacing w:before="60" w:after="60"/>
        <w:ind w:left="1860" w:hanging="357"/>
        <w:jc w:val="both"/>
        <w:rPr>
          <w:sz w:val="22"/>
        </w:rPr>
      </w:pPr>
      <w:r>
        <w:rPr>
          <w:sz w:val="22"/>
        </w:rPr>
        <w:t>les associations d’entreprise / services actives dans le secteur,</w:t>
      </w:r>
    </w:p>
    <w:p>
      <w:pPr>
        <w:numPr>
          <w:ilvl w:val="1"/>
          <w:numId w:val="7"/>
        </w:numPr>
        <w:spacing w:before="60" w:after="60"/>
        <w:ind w:left="1860" w:hanging="357"/>
        <w:jc w:val="both"/>
        <w:rPr>
          <w:sz w:val="22"/>
        </w:rPr>
      </w:pPr>
      <w:r>
        <w:rPr>
          <w:sz w:val="22"/>
        </w:rPr>
        <w:t>l’évolution du secteur (chiffres d’affaires, nombre de personnes employées, nouvelles missions confiées au secteur),</w:t>
      </w:r>
    </w:p>
    <w:p>
      <w:pPr>
        <w:numPr>
          <w:ilvl w:val="1"/>
          <w:numId w:val="7"/>
        </w:numPr>
        <w:spacing w:before="60" w:after="60"/>
        <w:ind w:left="1860" w:hanging="357"/>
        <w:jc w:val="both"/>
        <w:rPr>
          <w:sz w:val="22"/>
        </w:rPr>
      </w:pPr>
      <w:r>
        <w:rPr>
          <w:sz w:val="22"/>
        </w:rPr>
        <w:t>l’organisation des activités de gardiennage en Belgique,</w:t>
      </w:r>
    </w:p>
    <w:p>
      <w:pPr>
        <w:numPr>
          <w:ilvl w:val="1"/>
          <w:numId w:val="7"/>
        </w:numPr>
        <w:spacing w:before="60" w:after="60"/>
        <w:ind w:left="1860" w:hanging="357"/>
        <w:jc w:val="both"/>
        <w:rPr>
          <w:sz w:val="22"/>
        </w:rPr>
      </w:pPr>
      <w:r>
        <w:rPr>
          <w:sz w:val="22"/>
        </w:rPr>
        <w:t>les missions dans le gardiennage,</w:t>
      </w:r>
    </w:p>
    <w:p>
      <w:pPr>
        <w:numPr>
          <w:ilvl w:val="1"/>
          <w:numId w:val="7"/>
        </w:numPr>
        <w:spacing w:before="60" w:after="60"/>
        <w:ind w:left="1860" w:hanging="357"/>
        <w:jc w:val="both"/>
        <w:rPr>
          <w:sz w:val="22"/>
        </w:rPr>
      </w:pPr>
      <w:r>
        <w:rPr>
          <w:sz w:val="22"/>
        </w:rPr>
        <w:t>le profil psychologique idéal de l’Agent de gardiennage,</w:t>
      </w:r>
    </w:p>
    <w:p>
      <w:pPr>
        <w:numPr>
          <w:ilvl w:val="1"/>
          <w:numId w:val="7"/>
        </w:numPr>
        <w:spacing w:before="60" w:after="60"/>
        <w:ind w:left="1860" w:hanging="357"/>
        <w:jc w:val="both"/>
        <w:rPr>
          <w:sz w:val="22"/>
        </w:rPr>
      </w:pPr>
      <w:r>
        <w:rPr>
          <w:sz w:val="22"/>
        </w:rPr>
        <w:t>les conditions d’exercice du métier d’Agent de gardiennage,</w:t>
      </w:r>
    </w:p>
    <w:p>
      <w:pPr>
        <w:numPr>
          <w:ilvl w:val="1"/>
          <w:numId w:val="7"/>
        </w:numPr>
        <w:spacing w:before="60" w:after="60"/>
        <w:ind w:left="1860" w:hanging="357"/>
        <w:jc w:val="both"/>
        <w:rPr>
          <w:sz w:val="22"/>
        </w:rPr>
      </w:pPr>
      <w:r>
        <w:rPr>
          <w:sz w:val="22"/>
        </w:rPr>
        <w:t>le matériel de base de l’agent de gardiennage,</w:t>
      </w:r>
    </w:p>
    <w:p>
      <w:pPr>
        <w:numPr>
          <w:ilvl w:val="1"/>
          <w:numId w:val="7"/>
        </w:numPr>
        <w:spacing w:before="60" w:after="60"/>
        <w:ind w:left="1860" w:hanging="357"/>
        <w:jc w:val="both"/>
        <w:rPr>
          <w:sz w:val="22"/>
        </w:rPr>
      </w:pPr>
      <w:r>
        <w:rPr>
          <w:sz w:val="22"/>
        </w:rPr>
        <w:lastRenderedPageBreak/>
        <w:t>les tenues de travail et uniformes,</w:t>
      </w:r>
    </w:p>
    <w:p>
      <w:pPr>
        <w:numPr>
          <w:ilvl w:val="1"/>
          <w:numId w:val="7"/>
        </w:numPr>
        <w:spacing w:before="60" w:after="60"/>
        <w:ind w:left="1860" w:hanging="357"/>
        <w:jc w:val="both"/>
        <w:rPr>
          <w:sz w:val="22"/>
        </w:rPr>
      </w:pPr>
      <w:r>
        <w:rPr>
          <w:sz w:val="22"/>
        </w:rPr>
        <w:t>les consignes et procédures en vigueur dans le secteur du gardiennage.</w:t>
      </w:r>
    </w:p>
    <w:p>
      <w:pPr>
        <w:numPr>
          <w:ilvl w:val="0"/>
          <w:numId w:val="7"/>
        </w:numPr>
        <w:spacing w:before="120" w:after="120"/>
        <w:ind w:left="1139" w:hanging="357"/>
        <w:jc w:val="both"/>
        <w:rPr>
          <w:sz w:val="22"/>
        </w:rPr>
      </w:pPr>
      <w:r>
        <w:rPr>
          <w:sz w:val="22"/>
        </w:rPr>
        <w:t>de décrire les relations entre l’entreprise de gardiennage et la police ;</w:t>
      </w:r>
    </w:p>
    <w:p>
      <w:pPr>
        <w:numPr>
          <w:ilvl w:val="0"/>
          <w:numId w:val="7"/>
        </w:numPr>
        <w:spacing w:before="120" w:after="120"/>
        <w:ind w:left="1139" w:hanging="357"/>
        <w:jc w:val="both"/>
        <w:rPr>
          <w:sz w:val="22"/>
        </w:rPr>
      </w:pPr>
      <w:r>
        <w:rPr>
          <w:sz w:val="22"/>
        </w:rPr>
        <w:t>de définir une approche qualitative et professionnelle du gardiennage en termes :</w:t>
      </w:r>
    </w:p>
    <w:p>
      <w:pPr>
        <w:numPr>
          <w:ilvl w:val="1"/>
          <w:numId w:val="7"/>
        </w:numPr>
        <w:spacing w:before="60" w:after="60"/>
        <w:ind w:left="1860" w:hanging="357"/>
        <w:jc w:val="both"/>
        <w:rPr>
          <w:sz w:val="22"/>
        </w:rPr>
      </w:pPr>
      <w:r>
        <w:rPr>
          <w:sz w:val="22"/>
        </w:rPr>
        <w:t>d’image du secteur,</w:t>
      </w:r>
    </w:p>
    <w:p>
      <w:pPr>
        <w:numPr>
          <w:ilvl w:val="1"/>
          <w:numId w:val="7"/>
        </w:numPr>
        <w:spacing w:before="60" w:after="60"/>
        <w:ind w:left="1860" w:hanging="357"/>
        <w:jc w:val="both"/>
        <w:rPr>
          <w:sz w:val="22"/>
        </w:rPr>
      </w:pPr>
      <w:r>
        <w:rPr>
          <w:sz w:val="22"/>
        </w:rPr>
        <w:t>de déontologie,</w:t>
      </w:r>
    </w:p>
    <w:p>
      <w:pPr>
        <w:numPr>
          <w:ilvl w:val="1"/>
          <w:numId w:val="7"/>
        </w:numPr>
        <w:spacing w:before="60" w:after="60"/>
        <w:ind w:left="1860" w:hanging="357"/>
        <w:jc w:val="both"/>
        <w:rPr>
          <w:sz w:val="22"/>
        </w:rPr>
      </w:pPr>
      <w:r>
        <w:rPr>
          <w:sz w:val="22"/>
        </w:rPr>
        <w:t>d’éthique professionnelle (exemplarité, honnêteté, incorruptibilité, confidentialité, etc.)</w:t>
      </w:r>
    </w:p>
    <w:p>
      <w:pPr>
        <w:numPr>
          <w:ilvl w:val="1"/>
          <w:numId w:val="7"/>
        </w:numPr>
        <w:spacing w:before="60" w:after="60"/>
        <w:ind w:left="1860" w:hanging="357"/>
        <w:jc w:val="both"/>
        <w:rPr>
          <w:sz w:val="22"/>
        </w:rPr>
      </w:pPr>
      <w:r>
        <w:rPr>
          <w:sz w:val="22"/>
        </w:rPr>
        <w:t>de non-ingérence lors de conflits politiques, sociaux ou du travail,</w:t>
      </w:r>
    </w:p>
    <w:p>
      <w:pPr>
        <w:numPr>
          <w:ilvl w:val="1"/>
          <w:numId w:val="7"/>
        </w:numPr>
        <w:spacing w:before="60" w:after="60"/>
        <w:ind w:left="1860" w:hanging="357"/>
        <w:jc w:val="both"/>
        <w:rPr>
          <w:sz w:val="22"/>
        </w:rPr>
      </w:pPr>
      <w:r>
        <w:rPr>
          <w:sz w:val="22"/>
        </w:rPr>
        <w:t>de contrôle des agents et entreprises via la police et les inspecteurs du SPF Intérieur,</w:t>
      </w:r>
    </w:p>
    <w:p>
      <w:pPr>
        <w:numPr>
          <w:ilvl w:val="1"/>
          <w:numId w:val="7"/>
        </w:numPr>
        <w:spacing w:before="60" w:after="60" w:line="-240" w:lineRule="auto"/>
        <w:ind w:left="1860" w:hanging="357"/>
        <w:jc w:val="both"/>
        <w:rPr>
          <w:sz w:val="22"/>
        </w:rPr>
      </w:pPr>
      <w:r>
        <w:rPr>
          <w:sz w:val="22"/>
        </w:rPr>
        <w:t>de qualité de service.</w:t>
      </w:r>
    </w:p>
    <w:p>
      <w:pPr>
        <w:spacing w:line="-240" w:lineRule="auto"/>
        <w:jc w:val="both"/>
        <w:rPr>
          <w:sz w:val="22"/>
        </w:rPr>
      </w:pPr>
    </w:p>
    <w:p>
      <w:pPr>
        <w:pStyle w:val="Titre3"/>
      </w:pPr>
    </w:p>
    <w:p>
      <w:pPr>
        <w:pStyle w:val="Titre3"/>
      </w:pPr>
      <w:bookmarkStart w:id="3" w:name="_Toc471921001"/>
      <w:r>
        <w:t>4.2.  En « Réglementation relative au gardiennage et étude approfondie des droits et obligations de l’Agent de gardiennage » :</w:t>
      </w:r>
      <w:bookmarkEnd w:id="3"/>
    </w:p>
    <w:p>
      <w:pPr>
        <w:ind w:left="425"/>
        <w:jc w:val="both"/>
        <w:rPr>
          <w:b/>
          <w:sz w:val="22"/>
        </w:rPr>
      </w:pPr>
    </w:p>
    <w:p>
      <w:pPr>
        <w:numPr>
          <w:ilvl w:val="0"/>
          <w:numId w:val="8"/>
        </w:numPr>
        <w:spacing w:before="120" w:after="120"/>
        <w:jc w:val="both"/>
        <w:rPr>
          <w:sz w:val="22"/>
        </w:rPr>
      </w:pPr>
      <w:r>
        <w:rPr>
          <w:sz w:val="22"/>
        </w:rPr>
        <w:t>de décrire le paysage historique et réglementaire de la législation sur le gardiennage ;</w:t>
      </w:r>
    </w:p>
    <w:p>
      <w:pPr>
        <w:numPr>
          <w:ilvl w:val="0"/>
          <w:numId w:val="8"/>
        </w:numPr>
        <w:spacing w:before="120" w:after="120"/>
        <w:jc w:val="both"/>
        <w:rPr>
          <w:sz w:val="22"/>
        </w:rPr>
      </w:pPr>
      <w:r>
        <w:rPr>
          <w:sz w:val="22"/>
        </w:rPr>
        <w:t>d’identifier le champ d’application de la  loi 2 octobre 2017;</w:t>
      </w:r>
    </w:p>
    <w:p>
      <w:pPr>
        <w:numPr>
          <w:ilvl w:val="0"/>
          <w:numId w:val="8"/>
        </w:numPr>
        <w:spacing w:before="120" w:after="120"/>
        <w:jc w:val="both"/>
        <w:rPr>
          <w:sz w:val="22"/>
        </w:rPr>
      </w:pPr>
      <w:r>
        <w:rPr>
          <w:sz w:val="22"/>
        </w:rPr>
        <w:t>d’identifier les conditions autorisant le personnel exécutant (agent de gardiennage) des entreprises de gardiennage et des services internes de gardiennage à exercer :</w:t>
      </w:r>
    </w:p>
    <w:p>
      <w:pPr>
        <w:numPr>
          <w:ilvl w:val="1"/>
          <w:numId w:val="7"/>
        </w:numPr>
        <w:spacing w:before="60" w:after="60"/>
        <w:ind w:left="1860" w:hanging="357"/>
        <w:jc w:val="both"/>
        <w:rPr>
          <w:sz w:val="22"/>
        </w:rPr>
      </w:pPr>
      <w:r>
        <w:rPr>
          <w:sz w:val="22"/>
        </w:rPr>
        <w:t>ce que la loi en dit,</w:t>
      </w:r>
    </w:p>
    <w:p>
      <w:pPr>
        <w:numPr>
          <w:ilvl w:val="1"/>
          <w:numId w:val="7"/>
        </w:numPr>
        <w:spacing w:before="60" w:after="60"/>
        <w:ind w:left="1860" w:hanging="357"/>
        <w:jc w:val="both"/>
        <w:rPr>
          <w:sz w:val="22"/>
        </w:rPr>
      </w:pPr>
      <w:r>
        <w:rPr>
          <w:sz w:val="22"/>
        </w:rPr>
        <w:t>les conditions pour devenir Agent de gardiennage,</w:t>
      </w:r>
    </w:p>
    <w:p>
      <w:pPr>
        <w:numPr>
          <w:ilvl w:val="1"/>
          <w:numId w:val="7"/>
        </w:numPr>
        <w:spacing w:before="60" w:after="60"/>
        <w:ind w:left="1860" w:hanging="357"/>
        <w:jc w:val="both"/>
        <w:rPr>
          <w:sz w:val="22"/>
        </w:rPr>
      </w:pPr>
      <w:r>
        <w:rPr>
          <w:sz w:val="22"/>
        </w:rPr>
        <w:t>l’enquête de sécurité,</w:t>
      </w:r>
    </w:p>
    <w:p>
      <w:pPr>
        <w:numPr>
          <w:ilvl w:val="1"/>
          <w:numId w:val="7"/>
        </w:numPr>
        <w:spacing w:before="60" w:after="60"/>
        <w:ind w:left="1860" w:hanging="357"/>
        <w:jc w:val="both"/>
        <w:rPr>
          <w:sz w:val="22"/>
        </w:rPr>
      </w:pPr>
      <w:r>
        <w:rPr>
          <w:sz w:val="22"/>
        </w:rPr>
        <w:t>la carte d’identification,</w:t>
      </w:r>
    </w:p>
    <w:p>
      <w:pPr>
        <w:numPr>
          <w:ilvl w:val="1"/>
          <w:numId w:val="7"/>
        </w:numPr>
        <w:spacing w:before="60" w:after="60"/>
        <w:ind w:left="1860" w:hanging="357"/>
        <w:jc w:val="both"/>
        <w:rPr>
          <w:sz w:val="22"/>
        </w:rPr>
      </w:pPr>
      <w:r>
        <w:rPr>
          <w:sz w:val="22"/>
        </w:rPr>
        <w:t>l’exercice des activités de gardiennage,</w:t>
      </w:r>
    </w:p>
    <w:p>
      <w:pPr>
        <w:numPr>
          <w:ilvl w:val="1"/>
          <w:numId w:val="7"/>
        </w:numPr>
        <w:spacing w:before="60" w:after="60"/>
        <w:ind w:left="1860" w:hanging="357"/>
        <w:jc w:val="both"/>
        <w:rPr>
          <w:sz w:val="22"/>
        </w:rPr>
      </w:pPr>
      <w:r>
        <w:rPr>
          <w:sz w:val="22"/>
        </w:rPr>
        <w:t>les circonstances dans lesquelles les agents de gardiennage exercent leurs activités dans le champ visuel d'une caméra de surveillance,</w:t>
      </w:r>
    </w:p>
    <w:p>
      <w:pPr>
        <w:numPr>
          <w:ilvl w:val="1"/>
          <w:numId w:val="7"/>
        </w:numPr>
        <w:spacing w:before="60" w:after="60"/>
        <w:ind w:left="1860" w:hanging="357"/>
        <w:jc w:val="both"/>
        <w:rPr>
          <w:sz w:val="22"/>
        </w:rPr>
      </w:pPr>
      <w:r>
        <w:rPr>
          <w:sz w:val="22"/>
        </w:rPr>
        <w:t>les interdictions,</w:t>
      </w:r>
    </w:p>
    <w:p>
      <w:pPr>
        <w:numPr>
          <w:ilvl w:val="1"/>
          <w:numId w:val="7"/>
        </w:numPr>
        <w:spacing w:before="60" w:after="60"/>
        <w:ind w:left="1860" w:hanging="357"/>
        <w:jc w:val="both"/>
        <w:rPr>
          <w:sz w:val="22"/>
        </w:rPr>
      </w:pPr>
      <w:r>
        <w:rPr>
          <w:sz w:val="22"/>
        </w:rPr>
        <w:t>les compétences et compétences « exceptionnelles » des agents de gardiennage,</w:t>
      </w:r>
    </w:p>
    <w:p>
      <w:pPr>
        <w:numPr>
          <w:ilvl w:val="1"/>
          <w:numId w:val="7"/>
        </w:numPr>
        <w:spacing w:before="60" w:after="60"/>
        <w:ind w:left="1860" w:hanging="357"/>
        <w:jc w:val="both"/>
        <w:rPr>
          <w:sz w:val="22"/>
        </w:rPr>
      </w:pPr>
      <w:r>
        <w:rPr>
          <w:sz w:val="22"/>
        </w:rPr>
        <w:t>la cessation d’activités par l’agent,</w:t>
      </w:r>
    </w:p>
    <w:p>
      <w:pPr>
        <w:numPr>
          <w:ilvl w:val="1"/>
          <w:numId w:val="7"/>
        </w:numPr>
        <w:spacing w:before="60" w:after="60"/>
        <w:ind w:left="1860" w:hanging="357"/>
        <w:jc w:val="both"/>
        <w:rPr>
          <w:sz w:val="22"/>
        </w:rPr>
      </w:pPr>
      <w:r>
        <w:rPr>
          <w:sz w:val="22"/>
        </w:rPr>
        <w:t>l’information d’initiative par l’agent de gardiennage,</w:t>
      </w:r>
    </w:p>
    <w:p>
      <w:pPr>
        <w:numPr>
          <w:ilvl w:val="1"/>
          <w:numId w:val="7"/>
        </w:numPr>
        <w:spacing w:before="60" w:after="60"/>
        <w:ind w:left="1860" w:hanging="357"/>
        <w:jc w:val="both"/>
        <w:rPr>
          <w:sz w:val="22"/>
        </w:rPr>
      </w:pPr>
      <w:r>
        <w:rPr>
          <w:sz w:val="22"/>
        </w:rPr>
        <w:t>la réponse aux demandes des autorités,</w:t>
      </w:r>
    </w:p>
    <w:p>
      <w:pPr>
        <w:numPr>
          <w:ilvl w:val="1"/>
          <w:numId w:val="7"/>
        </w:numPr>
        <w:spacing w:before="60" w:after="60"/>
        <w:ind w:left="1860" w:hanging="357"/>
        <w:jc w:val="both"/>
        <w:rPr>
          <w:sz w:val="22"/>
        </w:rPr>
      </w:pPr>
      <w:r>
        <w:rPr>
          <w:sz w:val="22"/>
        </w:rPr>
        <w:t>les autres collaborations avec les services judiciaires,</w:t>
      </w:r>
    </w:p>
    <w:p>
      <w:pPr>
        <w:numPr>
          <w:ilvl w:val="1"/>
          <w:numId w:val="7"/>
        </w:numPr>
        <w:spacing w:before="60" w:after="60"/>
        <w:ind w:left="1860" w:hanging="357"/>
        <w:jc w:val="both"/>
        <w:rPr>
          <w:sz w:val="22"/>
        </w:rPr>
      </w:pPr>
      <w:r>
        <w:rPr>
          <w:sz w:val="22"/>
        </w:rPr>
        <w:t>dans les bars, cafés, lieux où l’on danse et établissements de jeux de hasard.</w:t>
      </w:r>
    </w:p>
    <w:p>
      <w:pPr>
        <w:numPr>
          <w:ilvl w:val="0"/>
          <w:numId w:val="8"/>
        </w:numPr>
        <w:spacing w:before="120" w:after="120"/>
        <w:jc w:val="both"/>
        <w:rPr>
          <w:sz w:val="22"/>
        </w:rPr>
      </w:pPr>
      <w:r>
        <w:rPr>
          <w:sz w:val="22"/>
        </w:rPr>
        <w:t xml:space="preserve"> d’identifier les conditions autorisant le personnel dirigeant des entreprises de gardiennage et des services internes de gardiennage à exercer :</w:t>
      </w:r>
    </w:p>
    <w:p>
      <w:pPr>
        <w:numPr>
          <w:ilvl w:val="1"/>
          <w:numId w:val="7"/>
        </w:numPr>
        <w:spacing w:before="60" w:after="60"/>
        <w:ind w:left="1860" w:hanging="357"/>
        <w:jc w:val="both"/>
        <w:rPr>
          <w:sz w:val="22"/>
        </w:rPr>
      </w:pPr>
      <w:r>
        <w:rPr>
          <w:sz w:val="22"/>
        </w:rPr>
        <w:t>ce que la loi en  dit,</w:t>
      </w:r>
    </w:p>
    <w:p>
      <w:pPr>
        <w:numPr>
          <w:ilvl w:val="1"/>
          <w:numId w:val="7"/>
        </w:numPr>
        <w:spacing w:before="60" w:after="60"/>
        <w:ind w:left="1860" w:hanging="357"/>
        <w:jc w:val="both"/>
        <w:rPr>
          <w:sz w:val="22"/>
        </w:rPr>
      </w:pPr>
      <w:r>
        <w:rPr>
          <w:sz w:val="22"/>
        </w:rPr>
        <w:t>conditions à remplir pour assurer une fonction dirigeante,</w:t>
      </w:r>
    </w:p>
    <w:p>
      <w:pPr>
        <w:numPr>
          <w:ilvl w:val="1"/>
          <w:numId w:val="7"/>
        </w:numPr>
        <w:spacing w:before="60" w:after="60"/>
        <w:ind w:left="1860" w:hanging="357"/>
        <w:jc w:val="both"/>
        <w:rPr>
          <w:sz w:val="22"/>
        </w:rPr>
      </w:pPr>
      <w:r>
        <w:rPr>
          <w:sz w:val="22"/>
        </w:rPr>
        <w:t>conditions de formation,</w:t>
      </w:r>
    </w:p>
    <w:p>
      <w:pPr>
        <w:numPr>
          <w:ilvl w:val="1"/>
          <w:numId w:val="7"/>
        </w:numPr>
        <w:spacing w:before="60" w:after="60"/>
        <w:ind w:left="1860" w:hanging="357"/>
        <w:jc w:val="both"/>
        <w:rPr>
          <w:sz w:val="22"/>
        </w:rPr>
      </w:pPr>
      <w:r>
        <w:rPr>
          <w:sz w:val="22"/>
        </w:rPr>
        <w:t>conditions particulières.</w:t>
      </w:r>
    </w:p>
    <w:p>
      <w:pPr>
        <w:numPr>
          <w:ilvl w:val="0"/>
          <w:numId w:val="8"/>
        </w:numPr>
        <w:spacing w:before="120" w:after="120"/>
        <w:jc w:val="both"/>
        <w:rPr>
          <w:sz w:val="22"/>
        </w:rPr>
      </w:pPr>
      <w:r>
        <w:rPr>
          <w:sz w:val="22"/>
        </w:rPr>
        <w:t>de décrire le contrôle exercé sur le secteur du gardiennage :</w:t>
      </w:r>
    </w:p>
    <w:p>
      <w:pPr>
        <w:numPr>
          <w:ilvl w:val="1"/>
          <w:numId w:val="7"/>
        </w:numPr>
        <w:spacing w:before="60" w:after="60"/>
        <w:ind w:left="1860" w:hanging="357"/>
        <w:jc w:val="both"/>
        <w:rPr>
          <w:sz w:val="22"/>
        </w:rPr>
      </w:pPr>
      <w:r>
        <w:rPr>
          <w:sz w:val="22"/>
        </w:rPr>
        <w:t>le SPF intérieur et les services de police,</w:t>
      </w:r>
    </w:p>
    <w:p>
      <w:pPr>
        <w:numPr>
          <w:ilvl w:val="1"/>
          <w:numId w:val="7"/>
        </w:numPr>
        <w:spacing w:before="60" w:after="60"/>
        <w:ind w:left="1860" w:hanging="357"/>
        <w:jc w:val="both"/>
        <w:rPr>
          <w:sz w:val="22"/>
        </w:rPr>
      </w:pPr>
      <w:r>
        <w:rPr>
          <w:sz w:val="22"/>
        </w:rPr>
        <w:t>le ministre de l’intérieur,</w:t>
      </w:r>
    </w:p>
    <w:p>
      <w:pPr>
        <w:numPr>
          <w:ilvl w:val="1"/>
          <w:numId w:val="7"/>
        </w:numPr>
        <w:spacing w:before="60" w:after="60"/>
        <w:ind w:left="1860" w:hanging="357"/>
        <w:jc w:val="both"/>
        <w:rPr>
          <w:sz w:val="22"/>
        </w:rPr>
      </w:pPr>
      <w:r>
        <w:rPr>
          <w:sz w:val="22"/>
        </w:rPr>
        <w:t>la direction,</w:t>
      </w:r>
    </w:p>
    <w:p>
      <w:pPr>
        <w:numPr>
          <w:ilvl w:val="1"/>
          <w:numId w:val="7"/>
        </w:numPr>
        <w:spacing w:before="60" w:after="60"/>
        <w:ind w:left="1860" w:hanging="357"/>
        <w:jc w:val="both"/>
        <w:rPr>
          <w:sz w:val="22"/>
        </w:rPr>
      </w:pPr>
      <w:r>
        <w:rPr>
          <w:sz w:val="22"/>
        </w:rPr>
        <w:t>le client,</w:t>
      </w:r>
    </w:p>
    <w:p>
      <w:pPr>
        <w:numPr>
          <w:ilvl w:val="1"/>
          <w:numId w:val="7"/>
        </w:numPr>
        <w:spacing w:before="60" w:after="60"/>
        <w:ind w:left="1860" w:hanging="357"/>
        <w:jc w:val="both"/>
        <w:rPr>
          <w:sz w:val="22"/>
        </w:rPr>
      </w:pPr>
      <w:r>
        <w:rPr>
          <w:sz w:val="22"/>
        </w:rPr>
        <w:t>les associations professionnelles,</w:t>
      </w:r>
    </w:p>
    <w:p>
      <w:pPr>
        <w:numPr>
          <w:ilvl w:val="1"/>
          <w:numId w:val="7"/>
        </w:numPr>
        <w:spacing w:before="60" w:after="60"/>
        <w:ind w:left="1860" w:hanging="357"/>
        <w:jc w:val="both"/>
        <w:rPr>
          <w:sz w:val="22"/>
        </w:rPr>
      </w:pPr>
      <w:r>
        <w:rPr>
          <w:sz w:val="22"/>
        </w:rPr>
        <w:t>le citoyen,</w:t>
      </w:r>
    </w:p>
    <w:p>
      <w:pPr>
        <w:numPr>
          <w:ilvl w:val="1"/>
          <w:numId w:val="7"/>
        </w:numPr>
        <w:spacing w:before="60" w:after="60"/>
        <w:ind w:left="1860" w:hanging="357"/>
        <w:jc w:val="both"/>
        <w:rPr>
          <w:sz w:val="22"/>
        </w:rPr>
      </w:pPr>
      <w:r>
        <w:rPr>
          <w:sz w:val="22"/>
        </w:rPr>
        <w:lastRenderedPageBreak/>
        <w:t>dans les cafés, bars, lieux  où l’on danse et établissements de jeux de hasard.</w:t>
      </w:r>
    </w:p>
    <w:p>
      <w:pPr>
        <w:numPr>
          <w:ilvl w:val="0"/>
          <w:numId w:val="8"/>
        </w:numPr>
        <w:spacing w:before="120" w:after="120"/>
        <w:jc w:val="both"/>
        <w:rPr>
          <w:sz w:val="22"/>
        </w:rPr>
      </w:pPr>
      <w:r>
        <w:rPr>
          <w:sz w:val="22"/>
        </w:rPr>
        <w:t>d’identifier les sanctions exercées sur le secteur du gardiennage :</w:t>
      </w:r>
    </w:p>
    <w:p>
      <w:pPr>
        <w:numPr>
          <w:ilvl w:val="1"/>
          <w:numId w:val="7"/>
        </w:numPr>
        <w:spacing w:before="60" w:after="60"/>
        <w:ind w:left="1860" w:hanging="357"/>
        <w:jc w:val="both"/>
        <w:rPr>
          <w:sz w:val="22"/>
        </w:rPr>
      </w:pPr>
      <w:r>
        <w:rPr>
          <w:sz w:val="22"/>
        </w:rPr>
        <w:t>la privation du droit d’exercer des activités de gardiennage,</w:t>
      </w:r>
    </w:p>
    <w:p>
      <w:pPr>
        <w:numPr>
          <w:ilvl w:val="1"/>
          <w:numId w:val="7"/>
        </w:numPr>
        <w:spacing w:before="60" w:after="60"/>
        <w:ind w:left="1860" w:hanging="357"/>
        <w:jc w:val="both"/>
        <w:rPr>
          <w:sz w:val="22"/>
        </w:rPr>
      </w:pPr>
      <w:r>
        <w:rPr>
          <w:sz w:val="22"/>
        </w:rPr>
        <w:t>l’avertissement,</w:t>
      </w:r>
    </w:p>
    <w:p>
      <w:pPr>
        <w:numPr>
          <w:ilvl w:val="1"/>
          <w:numId w:val="7"/>
        </w:numPr>
        <w:spacing w:before="60" w:after="60"/>
        <w:ind w:left="1860" w:hanging="357"/>
        <w:jc w:val="both"/>
        <w:rPr>
          <w:sz w:val="22"/>
        </w:rPr>
      </w:pPr>
      <w:r>
        <w:rPr>
          <w:sz w:val="22"/>
        </w:rPr>
        <w:t>l’arrangement à l’amiable,</w:t>
      </w:r>
    </w:p>
    <w:p>
      <w:pPr>
        <w:numPr>
          <w:ilvl w:val="1"/>
          <w:numId w:val="7"/>
        </w:numPr>
        <w:spacing w:before="60" w:after="60"/>
        <w:ind w:left="1860" w:hanging="357"/>
        <w:jc w:val="both"/>
        <w:rPr>
          <w:sz w:val="22"/>
        </w:rPr>
      </w:pPr>
      <w:r>
        <w:rPr>
          <w:sz w:val="22"/>
        </w:rPr>
        <w:t>l’amende administrative.</w:t>
      </w:r>
      <w:bookmarkStart w:id="4" w:name="_Toc471921002"/>
    </w:p>
    <w:p>
      <w:pPr>
        <w:spacing w:before="60" w:after="60"/>
        <w:ind w:left="1860"/>
        <w:jc w:val="both"/>
        <w:rPr>
          <w:sz w:val="22"/>
        </w:rPr>
      </w:pPr>
    </w:p>
    <w:p>
      <w:pPr>
        <w:spacing w:before="60" w:after="60"/>
        <w:ind w:firstLine="426"/>
        <w:jc w:val="both"/>
        <w:rPr>
          <w:sz w:val="22"/>
        </w:rPr>
      </w:pPr>
      <w:r>
        <w:rPr>
          <w:rFonts w:cs="Arial"/>
          <w:b/>
          <w:bCs/>
          <w:sz w:val="22"/>
          <w:szCs w:val="26"/>
        </w:rPr>
        <w:t>4.3.  En « </w:t>
      </w:r>
      <w:bookmarkEnd w:id="4"/>
      <w:r>
        <w:rPr>
          <w:rFonts w:cs="Arial"/>
          <w:b/>
          <w:bCs/>
          <w:sz w:val="22"/>
          <w:szCs w:val="26"/>
        </w:rPr>
        <w:t>Droits fondamentaux et autres compétences et obligations pertinentes »</w:t>
      </w:r>
    </w:p>
    <w:p>
      <w:pPr>
        <w:ind w:left="425"/>
        <w:jc w:val="both"/>
        <w:rPr>
          <w:b/>
          <w:sz w:val="22"/>
        </w:rPr>
      </w:pPr>
    </w:p>
    <w:p>
      <w:pPr>
        <w:numPr>
          <w:ilvl w:val="0"/>
          <w:numId w:val="8"/>
        </w:numPr>
        <w:spacing w:before="120" w:after="120"/>
        <w:jc w:val="both"/>
        <w:rPr>
          <w:sz w:val="22"/>
        </w:rPr>
      </w:pPr>
      <w:r>
        <w:rPr>
          <w:sz w:val="22"/>
        </w:rPr>
        <w:t>de définir la notion de droit ;</w:t>
      </w:r>
    </w:p>
    <w:p>
      <w:pPr>
        <w:numPr>
          <w:ilvl w:val="0"/>
          <w:numId w:val="8"/>
        </w:numPr>
        <w:spacing w:before="120" w:after="120"/>
        <w:jc w:val="both"/>
        <w:rPr>
          <w:sz w:val="22"/>
        </w:rPr>
      </w:pPr>
      <w:r>
        <w:rPr>
          <w:sz w:val="22"/>
        </w:rPr>
        <w:t>de décrire les sources du droit ;</w:t>
      </w:r>
    </w:p>
    <w:p>
      <w:pPr>
        <w:numPr>
          <w:ilvl w:val="0"/>
          <w:numId w:val="8"/>
        </w:numPr>
        <w:spacing w:before="120" w:after="120"/>
        <w:jc w:val="both"/>
        <w:rPr>
          <w:sz w:val="22"/>
        </w:rPr>
      </w:pPr>
      <w:r>
        <w:rPr>
          <w:sz w:val="22"/>
        </w:rPr>
        <w:t>de définir la notion de personnalité juridique ;</w:t>
      </w:r>
    </w:p>
    <w:p>
      <w:pPr>
        <w:numPr>
          <w:ilvl w:val="0"/>
          <w:numId w:val="8"/>
        </w:numPr>
        <w:spacing w:before="120" w:after="120"/>
        <w:jc w:val="both"/>
        <w:rPr>
          <w:sz w:val="22"/>
        </w:rPr>
      </w:pPr>
      <w:r>
        <w:rPr>
          <w:sz w:val="22"/>
        </w:rPr>
        <w:t>d’identifier  les acteurs de la justice ;</w:t>
      </w:r>
    </w:p>
    <w:p>
      <w:pPr>
        <w:numPr>
          <w:ilvl w:val="0"/>
          <w:numId w:val="8"/>
        </w:numPr>
        <w:spacing w:before="120" w:after="120"/>
        <w:jc w:val="both"/>
        <w:rPr>
          <w:sz w:val="22"/>
        </w:rPr>
      </w:pPr>
      <w:r>
        <w:rPr>
          <w:sz w:val="22"/>
        </w:rPr>
        <w:t>de décrire la procédure pénale ;</w:t>
      </w:r>
    </w:p>
    <w:p>
      <w:pPr>
        <w:numPr>
          <w:ilvl w:val="0"/>
          <w:numId w:val="8"/>
        </w:numPr>
        <w:spacing w:before="120" w:after="120"/>
        <w:jc w:val="both"/>
        <w:rPr>
          <w:sz w:val="22"/>
        </w:rPr>
      </w:pPr>
      <w:r>
        <w:rPr>
          <w:sz w:val="22"/>
        </w:rPr>
        <w:t>de décrire la procédure civile ;</w:t>
      </w:r>
    </w:p>
    <w:p>
      <w:pPr>
        <w:numPr>
          <w:ilvl w:val="0"/>
          <w:numId w:val="8"/>
        </w:numPr>
        <w:spacing w:before="120" w:after="120"/>
        <w:jc w:val="both"/>
        <w:rPr>
          <w:sz w:val="22"/>
        </w:rPr>
      </w:pPr>
      <w:r>
        <w:rPr>
          <w:sz w:val="22"/>
        </w:rPr>
        <w:t>de décrire l’organisation judiciaire ;</w:t>
      </w:r>
    </w:p>
    <w:p>
      <w:pPr>
        <w:numPr>
          <w:ilvl w:val="0"/>
          <w:numId w:val="8"/>
        </w:numPr>
        <w:spacing w:before="120" w:after="120"/>
        <w:jc w:val="both"/>
        <w:rPr>
          <w:sz w:val="22"/>
        </w:rPr>
      </w:pPr>
      <w:r>
        <w:rPr>
          <w:sz w:val="22"/>
        </w:rPr>
        <w:t xml:space="preserve">de définir plainte et dénonciation ; </w:t>
      </w:r>
    </w:p>
    <w:p>
      <w:pPr>
        <w:numPr>
          <w:ilvl w:val="0"/>
          <w:numId w:val="8"/>
        </w:numPr>
        <w:spacing w:before="120" w:after="120"/>
        <w:jc w:val="both"/>
        <w:rPr>
          <w:sz w:val="22"/>
        </w:rPr>
      </w:pPr>
      <w:r>
        <w:rPr>
          <w:sz w:val="22"/>
        </w:rPr>
        <w:t>d’identifier la preuve en droit pénal ;</w:t>
      </w:r>
    </w:p>
    <w:p>
      <w:pPr>
        <w:numPr>
          <w:ilvl w:val="0"/>
          <w:numId w:val="8"/>
        </w:numPr>
        <w:spacing w:before="120" w:after="120"/>
        <w:jc w:val="both"/>
        <w:rPr>
          <w:sz w:val="22"/>
        </w:rPr>
      </w:pPr>
      <w:r>
        <w:rPr>
          <w:sz w:val="22"/>
        </w:rPr>
        <w:t>de décrire la détention préventive ;</w:t>
      </w:r>
    </w:p>
    <w:p>
      <w:pPr>
        <w:numPr>
          <w:ilvl w:val="0"/>
          <w:numId w:val="8"/>
        </w:numPr>
        <w:spacing w:before="120" w:after="120"/>
        <w:jc w:val="both"/>
        <w:rPr>
          <w:sz w:val="22"/>
        </w:rPr>
      </w:pPr>
      <w:r>
        <w:rPr>
          <w:sz w:val="22"/>
        </w:rPr>
        <w:t>de définir les infractions (classification, éléments constitutifs) ;</w:t>
      </w:r>
    </w:p>
    <w:p>
      <w:pPr>
        <w:numPr>
          <w:ilvl w:val="0"/>
          <w:numId w:val="8"/>
        </w:numPr>
        <w:spacing w:before="120" w:after="120"/>
        <w:jc w:val="both"/>
        <w:rPr>
          <w:sz w:val="22"/>
        </w:rPr>
      </w:pPr>
      <w:r>
        <w:rPr>
          <w:sz w:val="22"/>
        </w:rPr>
        <w:t>d’identifier les causes de justification (légitime défense, état de nécessité) ;</w:t>
      </w:r>
    </w:p>
    <w:p>
      <w:pPr>
        <w:numPr>
          <w:ilvl w:val="0"/>
          <w:numId w:val="8"/>
        </w:numPr>
        <w:spacing w:before="120" w:after="120"/>
        <w:jc w:val="both"/>
        <w:rPr>
          <w:sz w:val="22"/>
        </w:rPr>
      </w:pPr>
      <w:r>
        <w:rPr>
          <w:sz w:val="22"/>
        </w:rPr>
        <w:t>de définir les peines ;</w:t>
      </w:r>
    </w:p>
    <w:p>
      <w:pPr>
        <w:numPr>
          <w:ilvl w:val="0"/>
          <w:numId w:val="8"/>
        </w:numPr>
        <w:spacing w:before="120" w:after="120"/>
        <w:jc w:val="both"/>
        <w:rPr>
          <w:sz w:val="22"/>
        </w:rPr>
      </w:pPr>
      <w:r>
        <w:rPr>
          <w:sz w:val="22"/>
        </w:rPr>
        <w:t>de décrire la réhabilitation et l’effacement des condamnations ;</w:t>
      </w:r>
    </w:p>
    <w:p>
      <w:pPr>
        <w:numPr>
          <w:ilvl w:val="0"/>
          <w:numId w:val="8"/>
        </w:numPr>
        <w:spacing w:before="120" w:after="120"/>
        <w:jc w:val="both"/>
        <w:rPr>
          <w:sz w:val="22"/>
        </w:rPr>
      </w:pPr>
      <w:r>
        <w:rPr>
          <w:sz w:val="22"/>
        </w:rPr>
        <w:t>de décrire les droits et libertés fondamentaux :</w:t>
      </w:r>
    </w:p>
    <w:p>
      <w:pPr>
        <w:numPr>
          <w:ilvl w:val="1"/>
          <w:numId w:val="7"/>
        </w:numPr>
        <w:spacing w:before="60" w:after="60"/>
        <w:ind w:left="1860" w:hanging="357"/>
        <w:jc w:val="both"/>
        <w:rPr>
          <w:sz w:val="22"/>
        </w:rPr>
      </w:pPr>
      <w:r>
        <w:rPr>
          <w:sz w:val="22"/>
        </w:rPr>
        <w:t>égalité et absence de discrimination,</w:t>
      </w:r>
    </w:p>
    <w:p>
      <w:pPr>
        <w:numPr>
          <w:ilvl w:val="1"/>
          <w:numId w:val="7"/>
        </w:numPr>
        <w:spacing w:before="60" w:after="60"/>
        <w:ind w:left="1860" w:hanging="357"/>
        <w:jc w:val="both"/>
        <w:rPr>
          <w:sz w:val="22"/>
        </w:rPr>
      </w:pPr>
      <w:r>
        <w:rPr>
          <w:sz w:val="22"/>
        </w:rPr>
        <w:t>protection de la vie et de l’intégrité physique,</w:t>
      </w:r>
    </w:p>
    <w:p>
      <w:pPr>
        <w:numPr>
          <w:ilvl w:val="1"/>
          <w:numId w:val="7"/>
        </w:numPr>
        <w:spacing w:before="60" w:after="60"/>
        <w:ind w:left="1860" w:hanging="357"/>
        <w:jc w:val="both"/>
        <w:rPr>
          <w:sz w:val="22"/>
        </w:rPr>
      </w:pPr>
      <w:r>
        <w:rPr>
          <w:sz w:val="22"/>
        </w:rPr>
        <w:t>liberté individuelle,</w:t>
      </w:r>
    </w:p>
    <w:p>
      <w:pPr>
        <w:numPr>
          <w:ilvl w:val="1"/>
          <w:numId w:val="7"/>
        </w:numPr>
        <w:spacing w:before="60" w:after="60"/>
        <w:ind w:left="1860" w:hanging="357"/>
        <w:jc w:val="both"/>
        <w:rPr>
          <w:sz w:val="22"/>
        </w:rPr>
      </w:pPr>
      <w:r>
        <w:rPr>
          <w:sz w:val="22"/>
        </w:rPr>
        <w:t>inviolabilité du domicile,</w:t>
      </w:r>
    </w:p>
    <w:p>
      <w:pPr>
        <w:numPr>
          <w:ilvl w:val="1"/>
          <w:numId w:val="7"/>
        </w:numPr>
        <w:spacing w:before="60" w:after="60"/>
        <w:ind w:left="1860" w:hanging="357"/>
        <w:jc w:val="both"/>
        <w:rPr>
          <w:sz w:val="22"/>
        </w:rPr>
      </w:pPr>
      <w:r>
        <w:rPr>
          <w:sz w:val="22"/>
        </w:rPr>
        <w:t>droit à la propriété.</w:t>
      </w:r>
    </w:p>
    <w:p>
      <w:pPr>
        <w:numPr>
          <w:ilvl w:val="0"/>
          <w:numId w:val="8"/>
        </w:numPr>
        <w:spacing w:before="120" w:after="120"/>
        <w:jc w:val="both"/>
        <w:rPr>
          <w:sz w:val="22"/>
        </w:rPr>
      </w:pPr>
      <w:r>
        <w:rPr>
          <w:sz w:val="22"/>
        </w:rPr>
        <w:t>de décrire le pouvoir d’action des citoyens :</w:t>
      </w:r>
    </w:p>
    <w:p>
      <w:pPr>
        <w:numPr>
          <w:ilvl w:val="1"/>
          <w:numId w:val="7"/>
        </w:numPr>
        <w:spacing w:before="60" w:after="60"/>
        <w:ind w:left="1860" w:hanging="357"/>
        <w:jc w:val="both"/>
        <w:rPr>
          <w:sz w:val="22"/>
        </w:rPr>
      </w:pPr>
      <w:r>
        <w:rPr>
          <w:sz w:val="22"/>
        </w:rPr>
        <w:t>utilisation de la contrainte,</w:t>
      </w:r>
    </w:p>
    <w:p>
      <w:pPr>
        <w:numPr>
          <w:ilvl w:val="1"/>
          <w:numId w:val="7"/>
        </w:numPr>
        <w:spacing w:before="60" w:after="60"/>
        <w:ind w:left="1860" w:hanging="357"/>
        <w:jc w:val="both"/>
        <w:rPr>
          <w:sz w:val="22"/>
        </w:rPr>
      </w:pPr>
      <w:r>
        <w:rPr>
          <w:sz w:val="22"/>
        </w:rPr>
        <w:t>obligation d’intervention : le délit de non assistance à personne en danger.</w:t>
      </w:r>
    </w:p>
    <w:p>
      <w:pPr>
        <w:numPr>
          <w:ilvl w:val="0"/>
          <w:numId w:val="8"/>
        </w:numPr>
        <w:spacing w:before="120" w:after="120"/>
        <w:jc w:val="both"/>
        <w:rPr>
          <w:sz w:val="22"/>
        </w:rPr>
      </w:pPr>
      <w:r>
        <w:rPr>
          <w:sz w:val="22"/>
        </w:rPr>
        <w:t xml:space="preserve">de décrire le cadre législatif de la télésurveillance : </w:t>
      </w:r>
    </w:p>
    <w:p>
      <w:pPr>
        <w:numPr>
          <w:ilvl w:val="1"/>
          <w:numId w:val="7"/>
        </w:numPr>
        <w:spacing w:before="60" w:after="60"/>
        <w:ind w:left="1860" w:hanging="357"/>
        <w:jc w:val="both"/>
        <w:rPr>
          <w:sz w:val="22"/>
        </w:rPr>
      </w:pPr>
      <w:r>
        <w:rPr>
          <w:sz w:val="22"/>
        </w:rPr>
        <w:t>notion de caméra de surveillance,</w:t>
      </w:r>
    </w:p>
    <w:p>
      <w:pPr>
        <w:numPr>
          <w:ilvl w:val="1"/>
          <w:numId w:val="7"/>
        </w:numPr>
        <w:spacing w:before="60" w:after="60"/>
        <w:ind w:left="1860" w:hanging="357"/>
        <w:jc w:val="both"/>
        <w:rPr>
          <w:sz w:val="22"/>
        </w:rPr>
      </w:pPr>
      <w:r>
        <w:rPr>
          <w:sz w:val="22"/>
        </w:rPr>
        <w:t>responsabilité du traitement,</w:t>
      </w:r>
    </w:p>
    <w:p>
      <w:pPr>
        <w:numPr>
          <w:ilvl w:val="1"/>
          <w:numId w:val="7"/>
        </w:numPr>
        <w:spacing w:before="60" w:after="60"/>
        <w:ind w:left="1860" w:hanging="357"/>
        <w:jc w:val="both"/>
        <w:rPr>
          <w:sz w:val="22"/>
        </w:rPr>
      </w:pPr>
      <w:r>
        <w:rPr>
          <w:sz w:val="22"/>
        </w:rPr>
        <w:t>placement de caméras de surveillance,</w:t>
      </w:r>
    </w:p>
    <w:p>
      <w:pPr>
        <w:numPr>
          <w:ilvl w:val="1"/>
          <w:numId w:val="7"/>
        </w:numPr>
        <w:spacing w:before="60" w:after="60"/>
        <w:ind w:left="1860" w:hanging="357"/>
        <w:jc w:val="both"/>
        <w:rPr>
          <w:sz w:val="22"/>
        </w:rPr>
      </w:pPr>
      <w:r>
        <w:rPr>
          <w:sz w:val="22"/>
        </w:rPr>
        <w:t>utilisation des images.</w:t>
      </w:r>
    </w:p>
    <w:p>
      <w:pPr>
        <w:spacing w:line="-240" w:lineRule="auto"/>
        <w:ind w:left="425"/>
        <w:jc w:val="both"/>
        <w:rPr>
          <w:b/>
          <w:sz w:val="22"/>
        </w:rPr>
      </w:pPr>
    </w:p>
    <w:p>
      <w:pPr>
        <w:jc w:val="both"/>
        <w:rPr>
          <w:b/>
          <w:sz w:val="22"/>
        </w:rPr>
      </w:pPr>
      <w:r>
        <w:rPr>
          <w:b/>
          <w:sz w:val="22"/>
        </w:rPr>
        <w:br w:type="page"/>
      </w:r>
    </w:p>
    <w:p>
      <w:pPr>
        <w:spacing w:line="-240" w:lineRule="auto"/>
        <w:ind w:left="425"/>
        <w:jc w:val="both"/>
        <w:rPr>
          <w:b/>
          <w:sz w:val="22"/>
        </w:rPr>
      </w:pPr>
    </w:p>
    <w:p>
      <w:pPr>
        <w:pStyle w:val="Titre3"/>
      </w:pPr>
      <w:bookmarkStart w:id="5" w:name="_Toc471921003"/>
      <w:r>
        <w:t>4.4.  En « Rapports sociaux et conventions collectives dans le secteur du gardiennage » :</w:t>
      </w:r>
      <w:bookmarkEnd w:id="5"/>
    </w:p>
    <w:p/>
    <w:p>
      <w:pPr>
        <w:numPr>
          <w:ilvl w:val="0"/>
          <w:numId w:val="8"/>
        </w:numPr>
        <w:spacing w:before="120" w:after="120"/>
        <w:ind w:hanging="357"/>
        <w:jc w:val="both"/>
        <w:rPr>
          <w:sz w:val="22"/>
        </w:rPr>
      </w:pPr>
      <w:r>
        <w:rPr>
          <w:sz w:val="22"/>
        </w:rPr>
        <w:t>de définir la notion de « droit social » ;</w:t>
      </w:r>
    </w:p>
    <w:p>
      <w:pPr>
        <w:numPr>
          <w:ilvl w:val="0"/>
          <w:numId w:val="8"/>
        </w:numPr>
        <w:spacing w:before="120" w:after="120"/>
        <w:ind w:hanging="357"/>
        <w:jc w:val="both"/>
        <w:rPr>
          <w:sz w:val="22"/>
        </w:rPr>
      </w:pPr>
      <w:r>
        <w:rPr>
          <w:sz w:val="22"/>
        </w:rPr>
        <w:t>de décrire les notions de « relation individuelle » et de « droit collectif » au travail ;</w:t>
      </w:r>
    </w:p>
    <w:p>
      <w:pPr>
        <w:numPr>
          <w:ilvl w:val="0"/>
          <w:numId w:val="8"/>
        </w:numPr>
        <w:spacing w:before="120" w:after="120"/>
        <w:ind w:hanging="357"/>
        <w:jc w:val="both"/>
        <w:rPr>
          <w:sz w:val="22"/>
        </w:rPr>
      </w:pPr>
      <w:r>
        <w:rPr>
          <w:sz w:val="22"/>
        </w:rPr>
        <w:t>de décrire le paysage historique et réglementaire de la législation du travail en Belgique ;</w:t>
      </w:r>
    </w:p>
    <w:p>
      <w:pPr>
        <w:numPr>
          <w:ilvl w:val="0"/>
          <w:numId w:val="8"/>
        </w:numPr>
        <w:spacing w:before="120" w:after="120"/>
        <w:ind w:hanging="357"/>
        <w:jc w:val="both"/>
        <w:rPr>
          <w:sz w:val="22"/>
        </w:rPr>
      </w:pPr>
      <w:r>
        <w:rPr>
          <w:sz w:val="22"/>
        </w:rPr>
        <w:t>de décrire les différents modèles sociaux en Europe ;</w:t>
      </w:r>
    </w:p>
    <w:p>
      <w:pPr>
        <w:numPr>
          <w:ilvl w:val="0"/>
          <w:numId w:val="8"/>
        </w:numPr>
        <w:spacing w:before="120" w:after="120"/>
        <w:ind w:hanging="357"/>
        <w:jc w:val="both"/>
        <w:rPr>
          <w:sz w:val="22"/>
        </w:rPr>
      </w:pPr>
      <w:r>
        <w:rPr>
          <w:sz w:val="22"/>
        </w:rPr>
        <w:t>d’identifier les acteurs des relations au travail :</w:t>
      </w:r>
    </w:p>
    <w:p>
      <w:pPr>
        <w:numPr>
          <w:ilvl w:val="1"/>
          <w:numId w:val="7"/>
        </w:numPr>
        <w:spacing w:before="60" w:after="60"/>
        <w:ind w:left="1860" w:hanging="357"/>
        <w:jc w:val="both"/>
        <w:rPr>
          <w:sz w:val="22"/>
        </w:rPr>
      </w:pPr>
      <w:r>
        <w:rPr>
          <w:sz w:val="22"/>
        </w:rPr>
        <w:t>Conseil national du travail,</w:t>
      </w:r>
    </w:p>
    <w:p>
      <w:pPr>
        <w:numPr>
          <w:ilvl w:val="1"/>
          <w:numId w:val="7"/>
        </w:numPr>
        <w:spacing w:before="60" w:after="60"/>
        <w:ind w:left="1860" w:hanging="357"/>
        <w:jc w:val="both"/>
        <w:rPr>
          <w:sz w:val="22"/>
        </w:rPr>
      </w:pPr>
      <w:r>
        <w:rPr>
          <w:sz w:val="22"/>
        </w:rPr>
        <w:t>Commissions paritaires,</w:t>
      </w:r>
    </w:p>
    <w:p>
      <w:pPr>
        <w:numPr>
          <w:ilvl w:val="1"/>
          <w:numId w:val="7"/>
        </w:numPr>
        <w:spacing w:before="60" w:after="60"/>
        <w:ind w:left="1860" w:hanging="357"/>
        <w:jc w:val="both"/>
        <w:rPr>
          <w:sz w:val="22"/>
        </w:rPr>
      </w:pPr>
      <w:r>
        <w:rPr>
          <w:sz w:val="22"/>
        </w:rPr>
        <w:t>Partenaires sociaux,</w:t>
      </w:r>
    </w:p>
    <w:p>
      <w:pPr>
        <w:numPr>
          <w:ilvl w:val="1"/>
          <w:numId w:val="7"/>
        </w:numPr>
        <w:spacing w:before="60" w:after="60"/>
        <w:ind w:left="1860" w:hanging="357"/>
        <w:jc w:val="both"/>
        <w:rPr>
          <w:sz w:val="22"/>
        </w:rPr>
      </w:pPr>
      <w:r>
        <w:rPr>
          <w:sz w:val="22"/>
        </w:rPr>
        <w:t>Concertation en entreprise,</w:t>
      </w:r>
    </w:p>
    <w:p>
      <w:pPr>
        <w:numPr>
          <w:ilvl w:val="1"/>
          <w:numId w:val="7"/>
        </w:numPr>
        <w:spacing w:before="60" w:after="60"/>
        <w:ind w:left="1860" w:hanging="357"/>
        <w:jc w:val="both"/>
        <w:rPr>
          <w:sz w:val="22"/>
        </w:rPr>
      </w:pPr>
      <w:r>
        <w:rPr>
          <w:sz w:val="22"/>
        </w:rPr>
        <w:t>Tribunal du travail.</w:t>
      </w:r>
    </w:p>
    <w:p>
      <w:pPr>
        <w:numPr>
          <w:ilvl w:val="0"/>
          <w:numId w:val="8"/>
        </w:numPr>
        <w:spacing w:before="120" w:after="120"/>
        <w:ind w:hanging="357"/>
        <w:jc w:val="both"/>
        <w:rPr>
          <w:sz w:val="22"/>
        </w:rPr>
      </w:pPr>
      <w:r>
        <w:rPr>
          <w:sz w:val="22"/>
        </w:rPr>
        <w:t>de définir le contrat de travail et de décrire les éléments qui le constituent :</w:t>
      </w:r>
    </w:p>
    <w:p>
      <w:pPr>
        <w:numPr>
          <w:ilvl w:val="1"/>
          <w:numId w:val="7"/>
        </w:numPr>
        <w:spacing w:before="60" w:after="60"/>
        <w:ind w:left="1860" w:hanging="357"/>
        <w:jc w:val="both"/>
        <w:rPr>
          <w:sz w:val="22"/>
        </w:rPr>
      </w:pPr>
      <w:r>
        <w:rPr>
          <w:sz w:val="22"/>
        </w:rPr>
        <w:t>travail,</w:t>
      </w:r>
    </w:p>
    <w:p>
      <w:pPr>
        <w:numPr>
          <w:ilvl w:val="1"/>
          <w:numId w:val="7"/>
        </w:numPr>
        <w:spacing w:before="60" w:after="60"/>
        <w:ind w:left="1860" w:hanging="357"/>
        <w:jc w:val="both"/>
        <w:rPr>
          <w:sz w:val="22"/>
        </w:rPr>
      </w:pPr>
      <w:r>
        <w:rPr>
          <w:sz w:val="22"/>
        </w:rPr>
        <w:t>rémunération,</w:t>
      </w:r>
    </w:p>
    <w:p>
      <w:pPr>
        <w:numPr>
          <w:ilvl w:val="1"/>
          <w:numId w:val="7"/>
        </w:numPr>
        <w:spacing w:before="60" w:after="60"/>
        <w:ind w:left="1860" w:hanging="357"/>
        <w:jc w:val="both"/>
        <w:rPr>
          <w:sz w:val="22"/>
        </w:rPr>
      </w:pPr>
      <w:r>
        <w:rPr>
          <w:sz w:val="22"/>
        </w:rPr>
        <w:t>autorité de l’employeur,</w:t>
      </w:r>
    </w:p>
    <w:p>
      <w:pPr>
        <w:numPr>
          <w:ilvl w:val="1"/>
          <w:numId w:val="7"/>
        </w:numPr>
        <w:spacing w:before="60" w:after="60"/>
        <w:ind w:left="1860" w:hanging="357"/>
        <w:jc w:val="both"/>
        <w:rPr>
          <w:sz w:val="22"/>
        </w:rPr>
      </w:pPr>
      <w:r>
        <w:rPr>
          <w:sz w:val="22"/>
        </w:rPr>
        <w:t>validité du contrat,</w:t>
      </w:r>
    </w:p>
    <w:p>
      <w:pPr>
        <w:numPr>
          <w:ilvl w:val="1"/>
          <w:numId w:val="7"/>
        </w:numPr>
        <w:spacing w:before="60" w:after="60"/>
        <w:ind w:left="1860" w:hanging="357"/>
        <w:jc w:val="both"/>
        <w:rPr>
          <w:sz w:val="22"/>
        </w:rPr>
      </w:pPr>
      <w:r>
        <w:rPr>
          <w:sz w:val="22"/>
        </w:rPr>
        <w:t>différents types de contrats,</w:t>
      </w:r>
    </w:p>
    <w:p>
      <w:pPr>
        <w:numPr>
          <w:ilvl w:val="1"/>
          <w:numId w:val="7"/>
        </w:numPr>
        <w:spacing w:before="60" w:after="60"/>
        <w:ind w:left="1860" w:hanging="357"/>
        <w:jc w:val="both"/>
        <w:rPr>
          <w:sz w:val="22"/>
        </w:rPr>
      </w:pPr>
      <w:r>
        <w:rPr>
          <w:sz w:val="22"/>
        </w:rPr>
        <w:t>formes de contrats.</w:t>
      </w:r>
    </w:p>
    <w:p>
      <w:pPr>
        <w:numPr>
          <w:ilvl w:val="0"/>
          <w:numId w:val="8"/>
        </w:numPr>
        <w:spacing w:before="120" w:after="120"/>
        <w:ind w:hanging="357"/>
        <w:jc w:val="both"/>
        <w:rPr>
          <w:sz w:val="22"/>
        </w:rPr>
      </w:pPr>
      <w:r>
        <w:rPr>
          <w:sz w:val="22"/>
        </w:rPr>
        <w:t>de décrire l’exécution du contrat de travail :</w:t>
      </w:r>
    </w:p>
    <w:p>
      <w:pPr>
        <w:numPr>
          <w:ilvl w:val="1"/>
          <w:numId w:val="7"/>
        </w:numPr>
        <w:spacing w:before="60" w:after="60"/>
        <w:ind w:left="1860" w:hanging="357"/>
        <w:jc w:val="both"/>
        <w:rPr>
          <w:sz w:val="22"/>
        </w:rPr>
      </w:pPr>
      <w:r>
        <w:rPr>
          <w:sz w:val="22"/>
        </w:rPr>
        <w:t>principes généraux,</w:t>
      </w:r>
    </w:p>
    <w:p>
      <w:pPr>
        <w:numPr>
          <w:ilvl w:val="1"/>
          <w:numId w:val="7"/>
        </w:numPr>
        <w:spacing w:before="60" w:after="60"/>
        <w:ind w:left="1860" w:hanging="357"/>
        <w:jc w:val="both"/>
        <w:rPr>
          <w:sz w:val="22"/>
        </w:rPr>
      </w:pPr>
      <w:r>
        <w:rPr>
          <w:sz w:val="22"/>
        </w:rPr>
        <w:t>obligations et responsabilités des travailleurs et des employeurs,</w:t>
      </w:r>
    </w:p>
    <w:p>
      <w:pPr>
        <w:numPr>
          <w:ilvl w:val="1"/>
          <w:numId w:val="7"/>
        </w:numPr>
        <w:spacing w:before="60" w:after="60"/>
        <w:ind w:left="1860" w:hanging="357"/>
        <w:jc w:val="both"/>
        <w:rPr>
          <w:sz w:val="22"/>
        </w:rPr>
      </w:pPr>
      <w:r>
        <w:rPr>
          <w:sz w:val="22"/>
        </w:rPr>
        <w:t>suspension du contrat de travail,</w:t>
      </w:r>
    </w:p>
    <w:p>
      <w:pPr>
        <w:numPr>
          <w:ilvl w:val="1"/>
          <w:numId w:val="7"/>
        </w:numPr>
        <w:spacing w:before="60" w:after="60"/>
        <w:ind w:left="1860" w:hanging="357"/>
        <w:jc w:val="both"/>
        <w:rPr>
          <w:sz w:val="22"/>
        </w:rPr>
      </w:pPr>
      <w:r>
        <w:rPr>
          <w:sz w:val="22"/>
        </w:rPr>
        <w:t>fin  du contrat de travail.</w:t>
      </w:r>
    </w:p>
    <w:p>
      <w:pPr>
        <w:numPr>
          <w:ilvl w:val="0"/>
          <w:numId w:val="8"/>
        </w:numPr>
        <w:spacing w:before="120" w:after="120"/>
        <w:ind w:hanging="357"/>
        <w:jc w:val="both"/>
        <w:rPr>
          <w:sz w:val="22"/>
        </w:rPr>
      </w:pPr>
      <w:r>
        <w:rPr>
          <w:sz w:val="22"/>
        </w:rPr>
        <w:t>de décrire la classification des fonctions :</w:t>
      </w:r>
    </w:p>
    <w:p>
      <w:pPr>
        <w:numPr>
          <w:ilvl w:val="1"/>
          <w:numId w:val="7"/>
        </w:numPr>
        <w:spacing w:before="60" w:after="60"/>
        <w:ind w:left="1860" w:hanging="357"/>
        <w:jc w:val="both"/>
        <w:rPr>
          <w:sz w:val="22"/>
        </w:rPr>
      </w:pPr>
      <w:r>
        <w:rPr>
          <w:sz w:val="22"/>
        </w:rPr>
        <w:t>classification des ouvriers,</w:t>
      </w:r>
    </w:p>
    <w:p>
      <w:pPr>
        <w:numPr>
          <w:ilvl w:val="1"/>
          <w:numId w:val="7"/>
        </w:numPr>
        <w:spacing w:before="60" w:after="60"/>
        <w:ind w:left="1860" w:hanging="357"/>
        <w:jc w:val="both"/>
        <w:rPr>
          <w:sz w:val="22"/>
        </w:rPr>
      </w:pPr>
      <w:r>
        <w:rPr>
          <w:sz w:val="22"/>
        </w:rPr>
        <w:t>descriptions de fonctions.</w:t>
      </w:r>
    </w:p>
    <w:p>
      <w:pPr>
        <w:numPr>
          <w:ilvl w:val="0"/>
          <w:numId w:val="8"/>
        </w:numPr>
        <w:spacing w:before="120" w:after="120"/>
        <w:ind w:hanging="357"/>
        <w:jc w:val="both"/>
        <w:rPr>
          <w:sz w:val="22"/>
        </w:rPr>
      </w:pPr>
      <w:r>
        <w:rPr>
          <w:sz w:val="22"/>
        </w:rPr>
        <w:t>de décrire le système de rémunération en vigueur dans le secteur du gardiennage :</w:t>
      </w:r>
    </w:p>
    <w:p>
      <w:pPr>
        <w:numPr>
          <w:ilvl w:val="1"/>
          <w:numId w:val="7"/>
        </w:numPr>
        <w:spacing w:before="60" w:after="60"/>
        <w:ind w:left="1860" w:hanging="357"/>
        <w:jc w:val="both"/>
        <w:rPr>
          <w:sz w:val="22"/>
        </w:rPr>
      </w:pPr>
      <w:r>
        <w:rPr>
          <w:sz w:val="22"/>
        </w:rPr>
        <w:t>services internes de gardiennage,</w:t>
      </w:r>
    </w:p>
    <w:p>
      <w:pPr>
        <w:numPr>
          <w:ilvl w:val="1"/>
          <w:numId w:val="7"/>
        </w:numPr>
        <w:spacing w:before="60" w:after="60"/>
        <w:ind w:left="1860" w:hanging="357"/>
        <w:jc w:val="both"/>
        <w:rPr>
          <w:sz w:val="22"/>
        </w:rPr>
      </w:pPr>
      <w:r>
        <w:rPr>
          <w:sz w:val="22"/>
        </w:rPr>
        <w:t>grille des salaires minimum ouvriers, CP 317,</w:t>
      </w:r>
    </w:p>
    <w:p>
      <w:pPr>
        <w:numPr>
          <w:ilvl w:val="1"/>
          <w:numId w:val="7"/>
        </w:numPr>
        <w:spacing w:before="60" w:after="60"/>
        <w:ind w:left="1860" w:hanging="357"/>
        <w:jc w:val="both"/>
        <w:rPr>
          <w:sz w:val="22"/>
        </w:rPr>
      </w:pPr>
      <w:r>
        <w:rPr>
          <w:sz w:val="22"/>
        </w:rPr>
        <w:t>grille des salaires employés,</w:t>
      </w:r>
    </w:p>
    <w:p>
      <w:pPr>
        <w:numPr>
          <w:ilvl w:val="1"/>
          <w:numId w:val="7"/>
        </w:numPr>
        <w:spacing w:before="60" w:after="60"/>
        <w:ind w:left="1860" w:hanging="357"/>
        <w:jc w:val="both"/>
        <w:rPr>
          <w:sz w:val="22"/>
        </w:rPr>
      </w:pPr>
      <w:r>
        <w:rPr>
          <w:sz w:val="22"/>
        </w:rPr>
        <w:t>chèques-repas,</w:t>
      </w:r>
    </w:p>
    <w:p>
      <w:pPr>
        <w:numPr>
          <w:ilvl w:val="1"/>
          <w:numId w:val="7"/>
        </w:numPr>
        <w:spacing w:before="60" w:after="60"/>
        <w:ind w:left="1860" w:hanging="357"/>
        <w:jc w:val="both"/>
        <w:rPr>
          <w:sz w:val="22"/>
        </w:rPr>
      </w:pPr>
      <w:r>
        <w:rPr>
          <w:sz w:val="22"/>
        </w:rPr>
        <w:t>frais de transport,</w:t>
      </w:r>
    </w:p>
    <w:p>
      <w:pPr>
        <w:numPr>
          <w:ilvl w:val="1"/>
          <w:numId w:val="7"/>
        </w:numPr>
        <w:spacing w:before="60" w:after="60"/>
        <w:ind w:left="1860" w:hanging="357"/>
        <w:jc w:val="both"/>
        <w:rPr>
          <w:sz w:val="22"/>
        </w:rPr>
      </w:pPr>
      <w:r>
        <w:rPr>
          <w:sz w:val="22"/>
        </w:rPr>
        <w:t>primes et sursalaires.</w:t>
      </w:r>
    </w:p>
    <w:p>
      <w:pPr>
        <w:numPr>
          <w:ilvl w:val="0"/>
          <w:numId w:val="8"/>
        </w:numPr>
        <w:spacing w:before="120" w:after="120"/>
        <w:ind w:hanging="357"/>
        <w:jc w:val="both"/>
        <w:rPr>
          <w:sz w:val="22"/>
        </w:rPr>
      </w:pPr>
      <w:r>
        <w:rPr>
          <w:sz w:val="22"/>
        </w:rPr>
        <w:t>d’identifier les règles relatives au temps de travail dans le secteur du gardiennage :</w:t>
      </w:r>
    </w:p>
    <w:p>
      <w:pPr>
        <w:numPr>
          <w:ilvl w:val="1"/>
          <w:numId w:val="7"/>
        </w:numPr>
        <w:spacing w:before="60" w:after="60"/>
        <w:ind w:left="1860" w:hanging="357"/>
        <w:jc w:val="both"/>
        <w:rPr>
          <w:sz w:val="22"/>
        </w:rPr>
      </w:pPr>
      <w:r>
        <w:rPr>
          <w:sz w:val="22"/>
        </w:rPr>
        <w:t>statut ouvrier,</w:t>
      </w:r>
    </w:p>
    <w:p>
      <w:pPr>
        <w:numPr>
          <w:ilvl w:val="1"/>
          <w:numId w:val="7"/>
        </w:numPr>
        <w:spacing w:before="60" w:after="60"/>
        <w:ind w:left="1860" w:hanging="357"/>
        <w:jc w:val="both"/>
        <w:rPr>
          <w:sz w:val="22"/>
        </w:rPr>
      </w:pPr>
      <w:r>
        <w:rPr>
          <w:sz w:val="22"/>
        </w:rPr>
        <w:t>statut employé.</w:t>
      </w:r>
    </w:p>
    <w:p>
      <w:pPr>
        <w:numPr>
          <w:ilvl w:val="0"/>
          <w:numId w:val="8"/>
        </w:numPr>
        <w:spacing w:before="120" w:after="120"/>
        <w:ind w:hanging="357"/>
        <w:jc w:val="both"/>
        <w:rPr>
          <w:sz w:val="22"/>
        </w:rPr>
      </w:pPr>
      <w:r>
        <w:rPr>
          <w:sz w:val="22"/>
        </w:rPr>
        <w:t>de définir la notion de sécurité au travail et décrire l’équipement de travail :</w:t>
      </w:r>
    </w:p>
    <w:p>
      <w:pPr>
        <w:numPr>
          <w:ilvl w:val="1"/>
          <w:numId w:val="7"/>
        </w:numPr>
        <w:spacing w:before="60" w:after="60"/>
        <w:ind w:left="1860" w:hanging="357"/>
        <w:jc w:val="both"/>
        <w:rPr>
          <w:sz w:val="22"/>
        </w:rPr>
      </w:pPr>
      <w:r>
        <w:rPr>
          <w:sz w:val="22"/>
        </w:rPr>
        <w:t>dans le secteur du transport de valeurs à l’exception du light CIT,</w:t>
      </w:r>
    </w:p>
    <w:p>
      <w:pPr>
        <w:numPr>
          <w:ilvl w:val="1"/>
          <w:numId w:val="7"/>
        </w:numPr>
        <w:spacing w:before="60" w:after="60"/>
        <w:ind w:left="1860" w:hanging="357"/>
        <w:jc w:val="both"/>
        <w:rPr>
          <w:sz w:val="22"/>
        </w:rPr>
      </w:pPr>
      <w:r>
        <w:rPr>
          <w:sz w:val="22"/>
        </w:rPr>
        <w:t>dans le secteur de la surveillance statique ou itinérante,</w:t>
      </w:r>
    </w:p>
    <w:p>
      <w:pPr>
        <w:numPr>
          <w:ilvl w:val="1"/>
          <w:numId w:val="7"/>
        </w:numPr>
        <w:spacing w:before="60" w:after="60"/>
        <w:ind w:left="1860" w:hanging="357"/>
        <w:jc w:val="both"/>
        <w:rPr>
          <w:sz w:val="22"/>
        </w:rPr>
      </w:pPr>
      <w:r>
        <w:rPr>
          <w:sz w:val="22"/>
        </w:rPr>
        <w:t>dans le domaine de la protection de la vie privée.</w:t>
      </w:r>
    </w:p>
    <w:p>
      <w:pPr>
        <w:numPr>
          <w:ilvl w:val="0"/>
          <w:numId w:val="8"/>
        </w:numPr>
        <w:spacing w:before="120" w:after="120"/>
        <w:ind w:hanging="357"/>
        <w:jc w:val="both"/>
        <w:rPr>
          <w:sz w:val="22"/>
        </w:rPr>
      </w:pPr>
      <w:r>
        <w:rPr>
          <w:sz w:val="22"/>
        </w:rPr>
        <w:t>d’identifier les dispositifs de fin de carrière en vigueur dans le secteur du gardiennage :</w:t>
      </w:r>
    </w:p>
    <w:p>
      <w:pPr>
        <w:numPr>
          <w:ilvl w:val="1"/>
          <w:numId w:val="7"/>
        </w:numPr>
        <w:spacing w:before="60" w:after="60"/>
        <w:ind w:left="1860" w:hanging="357"/>
        <w:jc w:val="both"/>
        <w:rPr>
          <w:sz w:val="22"/>
        </w:rPr>
      </w:pPr>
      <w:r>
        <w:rPr>
          <w:sz w:val="22"/>
        </w:rPr>
        <w:lastRenderedPageBreak/>
        <w:t>fonds de Sécurité d’existence du Gardiennage,</w:t>
      </w:r>
    </w:p>
    <w:p>
      <w:pPr>
        <w:numPr>
          <w:ilvl w:val="1"/>
          <w:numId w:val="7"/>
        </w:numPr>
        <w:spacing w:before="60" w:after="60"/>
        <w:ind w:left="1860" w:hanging="357"/>
        <w:jc w:val="both"/>
        <w:rPr>
          <w:sz w:val="22"/>
        </w:rPr>
      </w:pPr>
      <w:r>
        <w:rPr>
          <w:sz w:val="22"/>
        </w:rPr>
        <w:t>prépensions ouvriers,</w:t>
      </w:r>
    </w:p>
    <w:p>
      <w:pPr>
        <w:numPr>
          <w:ilvl w:val="1"/>
          <w:numId w:val="7"/>
        </w:numPr>
        <w:spacing w:before="60" w:after="60"/>
        <w:ind w:left="1860" w:hanging="357"/>
        <w:jc w:val="both"/>
        <w:rPr>
          <w:sz w:val="22"/>
        </w:rPr>
      </w:pPr>
      <w:r>
        <w:rPr>
          <w:sz w:val="22"/>
        </w:rPr>
        <w:t>fonds social ouvriers,</w:t>
      </w:r>
    </w:p>
    <w:p>
      <w:pPr>
        <w:numPr>
          <w:ilvl w:val="1"/>
          <w:numId w:val="7"/>
        </w:numPr>
        <w:spacing w:before="60" w:after="60"/>
        <w:ind w:left="1860" w:hanging="357"/>
        <w:jc w:val="both"/>
        <w:rPr>
          <w:sz w:val="22"/>
        </w:rPr>
      </w:pPr>
      <w:r>
        <w:rPr>
          <w:sz w:val="22"/>
        </w:rPr>
        <w:t>Sécurité d’existence,</w:t>
      </w:r>
    </w:p>
    <w:p>
      <w:pPr>
        <w:numPr>
          <w:ilvl w:val="1"/>
          <w:numId w:val="7"/>
        </w:numPr>
        <w:spacing w:before="60" w:after="60"/>
        <w:ind w:left="1860" w:hanging="357"/>
        <w:jc w:val="both"/>
        <w:rPr>
          <w:sz w:val="22"/>
        </w:rPr>
      </w:pPr>
      <w:r>
        <w:rPr>
          <w:sz w:val="22"/>
        </w:rPr>
        <w:t>crédits-temps ouvriers,</w:t>
      </w:r>
    </w:p>
    <w:p>
      <w:pPr>
        <w:numPr>
          <w:ilvl w:val="1"/>
          <w:numId w:val="7"/>
        </w:numPr>
        <w:spacing w:before="60" w:after="60"/>
        <w:ind w:left="1860" w:hanging="357"/>
        <w:jc w:val="both"/>
        <w:rPr>
          <w:sz w:val="22"/>
        </w:rPr>
      </w:pPr>
      <w:r>
        <w:rPr>
          <w:sz w:val="22"/>
        </w:rPr>
        <w:t>crédits-temps employés.</w:t>
      </w:r>
    </w:p>
    <w:p>
      <w:pPr>
        <w:numPr>
          <w:ilvl w:val="0"/>
          <w:numId w:val="8"/>
        </w:numPr>
        <w:spacing w:before="120" w:after="120"/>
        <w:ind w:hanging="357"/>
        <w:jc w:val="both"/>
        <w:rPr>
          <w:sz w:val="22"/>
        </w:rPr>
      </w:pPr>
      <w:r>
        <w:rPr>
          <w:sz w:val="22"/>
        </w:rPr>
        <w:t>de décrire les règles en vigueur lors d’un transfert de contrat commercial.</w:t>
      </w:r>
    </w:p>
    <w:p>
      <w:pPr>
        <w:tabs>
          <w:tab w:val="left" w:pos="709"/>
        </w:tabs>
        <w:autoSpaceDE w:val="0"/>
        <w:autoSpaceDN w:val="0"/>
        <w:spacing w:before="120"/>
        <w:rPr>
          <w:sz w:val="22"/>
          <w:szCs w:val="22"/>
        </w:rPr>
      </w:pPr>
    </w:p>
    <w:p>
      <w:pPr>
        <w:tabs>
          <w:tab w:val="left" w:pos="709"/>
        </w:tabs>
        <w:autoSpaceDE w:val="0"/>
        <w:autoSpaceDN w:val="0"/>
        <w:spacing w:before="120"/>
        <w:rPr>
          <w:sz w:val="22"/>
          <w:szCs w:val="22"/>
        </w:rPr>
      </w:pPr>
    </w:p>
    <w:p>
      <w:pPr>
        <w:tabs>
          <w:tab w:val="left" w:pos="709"/>
        </w:tabs>
        <w:autoSpaceDE w:val="0"/>
        <w:autoSpaceDN w:val="0"/>
        <w:spacing w:before="120"/>
        <w:rPr>
          <w:sz w:val="22"/>
          <w:szCs w:val="22"/>
        </w:rPr>
      </w:pPr>
    </w:p>
    <w:p>
      <w:pPr>
        <w:tabs>
          <w:tab w:val="left" w:pos="709"/>
        </w:tabs>
        <w:autoSpaceDE w:val="0"/>
        <w:autoSpaceDN w:val="0"/>
        <w:spacing w:before="120"/>
        <w:rPr>
          <w:sz w:val="22"/>
          <w:szCs w:val="22"/>
        </w:rPr>
      </w:pPr>
      <w:r>
        <w:rPr>
          <w:sz w:val="22"/>
          <w:szCs w:val="22"/>
        </w:rPr>
        <w:br w:type="page"/>
      </w:r>
    </w:p>
    <w:p>
      <w:pPr>
        <w:numPr>
          <w:ilvl w:val="0"/>
          <w:numId w:val="2"/>
        </w:numPr>
        <w:jc w:val="both"/>
        <w:rPr>
          <w:b/>
          <w:sz w:val="22"/>
          <w:szCs w:val="22"/>
        </w:rPr>
      </w:pPr>
      <w:r>
        <w:rPr>
          <w:b/>
          <w:sz w:val="22"/>
          <w:szCs w:val="22"/>
        </w:rPr>
        <w:lastRenderedPageBreak/>
        <w:t>CONSTITUTION DES GROUPES OU REGROUPEMENT</w:t>
      </w:r>
    </w:p>
    <w:p>
      <w:pPr>
        <w:jc w:val="both"/>
        <w:rPr>
          <w:b/>
          <w:sz w:val="22"/>
          <w:szCs w:val="22"/>
        </w:rPr>
      </w:pPr>
    </w:p>
    <w:p>
      <w:pPr>
        <w:ind w:left="435"/>
        <w:jc w:val="both"/>
        <w:rPr>
          <w:sz w:val="22"/>
        </w:rPr>
      </w:pPr>
      <w:r>
        <w:rPr>
          <w:sz w:val="22"/>
        </w:rPr>
        <w:t>Il est recommandé de travailler avec des groupes n’excédant pas 20 étudiants.</w:t>
      </w:r>
    </w:p>
    <w:p>
      <w:pPr>
        <w:ind w:left="284"/>
        <w:jc w:val="both"/>
        <w:rPr>
          <w:sz w:val="22"/>
        </w:rPr>
      </w:pPr>
    </w:p>
    <w:p>
      <w:pPr>
        <w:ind w:left="284"/>
        <w:jc w:val="both"/>
        <w:rPr>
          <w:sz w:val="22"/>
        </w:rPr>
      </w:pPr>
    </w:p>
    <w:p>
      <w:pPr>
        <w:ind w:left="284"/>
        <w:jc w:val="both"/>
        <w:rPr>
          <w:sz w:val="22"/>
        </w:rPr>
      </w:pPr>
    </w:p>
    <w:p>
      <w:pPr>
        <w:ind w:left="284"/>
        <w:jc w:val="both"/>
        <w:rPr>
          <w:sz w:val="22"/>
        </w:rPr>
      </w:pPr>
    </w:p>
    <w:p>
      <w:pPr>
        <w:ind w:left="284"/>
        <w:jc w:val="both"/>
        <w:rPr>
          <w:sz w:val="22"/>
        </w:rPr>
      </w:pPr>
    </w:p>
    <w:p>
      <w:pPr>
        <w:ind w:left="284"/>
        <w:jc w:val="both"/>
        <w:rPr>
          <w:sz w:val="22"/>
        </w:rPr>
      </w:pPr>
    </w:p>
    <w:p>
      <w:pPr>
        <w:ind w:left="284"/>
        <w:jc w:val="both"/>
        <w:rPr>
          <w:sz w:val="22"/>
        </w:rPr>
      </w:pPr>
    </w:p>
    <w:p>
      <w:pPr>
        <w:spacing w:before="120"/>
        <w:ind w:left="426"/>
        <w:jc w:val="both"/>
        <w:rPr>
          <w:sz w:val="22"/>
          <w:szCs w:val="22"/>
        </w:rPr>
      </w:pPr>
    </w:p>
    <w:p>
      <w:pPr>
        <w:numPr>
          <w:ilvl w:val="0"/>
          <w:numId w:val="2"/>
        </w:numPr>
        <w:jc w:val="both"/>
        <w:rPr>
          <w:b/>
          <w:sz w:val="22"/>
          <w:szCs w:val="22"/>
        </w:rPr>
      </w:pPr>
      <w:r>
        <w:rPr>
          <w:b/>
          <w:sz w:val="22"/>
          <w:szCs w:val="22"/>
        </w:rPr>
        <w:t xml:space="preserve">CHARGE DE COURS </w:t>
      </w:r>
    </w:p>
    <w:p>
      <w:pPr>
        <w:jc w:val="both"/>
        <w:rPr>
          <w:b/>
          <w:sz w:val="22"/>
          <w:szCs w:val="22"/>
        </w:rPr>
      </w:pPr>
    </w:p>
    <w:p>
      <w:pPr>
        <w:ind w:left="435"/>
        <w:rPr>
          <w:sz w:val="22"/>
        </w:rPr>
      </w:pPr>
      <w:r>
        <w:rPr>
          <w:sz w:val="22"/>
        </w:rPr>
        <w:t>Le chargé de cours (enseignant ou expert) devra justifier de compétences particulières garanties par un agrément obtenu dans le respect des conditions légales et règlementaires émanant du SPF Intérieur.</w:t>
      </w:r>
    </w:p>
    <w:p>
      <w:pPr>
        <w:jc w:val="both"/>
        <w:rPr>
          <w:b/>
          <w:sz w:val="22"/>
          <w:szCs w:val="22"/>
        </w:rPr>
      </w:pPr>
    </w:p>
    <w:p>
      <w:pPr>
        <w:jc w:val="both"/>
        <w:rPr>
          <w:b/>
          <w:sz w:val="22"/>
          <w:szCs w:val="22"/>
        </w:rPr>
      </w:pPr>
    </w:p>
    <w:p>
      <w:pPr>
        <w:spacing w:before="120"/>
        <w:ind w:left="426"/>
        <w:jc w:val="both"/>
        <w:rPr>
          <w:sz w:val="22"/>
          <w:szCs w:val="22"/>
        </w:rPr>
      </w:pPr>
    </w:p>
    <w:p>
      <w:pPr>
        <w:spacing w:before="120"/>
        <w:ind w:left="426"/>
        <w:jc w:val="both"/>
        <w:rPr>
          <w:sz w:val="22"/>
          <w:szCs w:val="22"/>
        </w:rPr>
      </w:pPr>
    </w:p>
    <w:p>
      <w:pPr>
        <w:spacing w:before="120"/>
        <w:ind w:left="426"/>
        <w:jc w:val="both"/>
        <w:rPr>
          <w:sz w:val="22"/>
          <w:szCs w:val="22"/>
        </w:rPr>
      </w:pPr>
    </w:p>
    <w:p>
      <w:pPr>
        <w:rPr>
          <w:sz w:val="22"/>
          <w:szCs w:val="22"/>
        </w:rPr>
      </w:pPr>
    </w:p>
    <w:p>
      <w:pPr>
        <w:rPr>
          <w:sz w:val="22"/>
          <w:szCs w:val="22"/>
        </w:rPr>
      </w:pPr>
    </w:p>
    <w:p>
      <w:pPr>
        <w:rPr>
          <w:sz w:val="22"/>
          <w:szCs w:val="22"/>
        </w:rPr>
      </w:pPr>
    </w:p>
    <w:p>
      <w:pPr>
        <w:numPr>
          <w:ilvl w:val="0"/>
          <w:numId w:val="2"/>
        </w:numPr>
        <w:jc w:val="both"/>
        <w:rPr>
          <w:b/>
          <w:sz w:val="22"/>
          <w:szCs w:val="22"/>
        </w:rPr>
      </w:pPr>
      <w:r>
        <w:rPr>
          <w:b/>
          <w:sz w:val="22"/>
          <w:szCs w:val="22"/>
        </w:rPr>
        <w:t>HORAIRE MINIMUM DE L'UNITE D’ENSEIGNEMENT</w:t>
      </w:r>
    </w:p>
    <w:p>
      <w:pPr>
        <w:ind w:left="435"/>
        <w:jc w:val="both"/>
        <w:rPr>
          <w:b/>
          <w:sz w:val="22"/>
          <w:szCs w:val="22"/>
        </w:rPr>
      </w:pPr>
    </w:p>
    <w:p>
      <w:pPr>
        <w:numPr>
          <w:ilvl w:val="12"/>
          <w:numId w:val="0"/>
        </w:numPr>
        <w:spacing w:before="120"/>
        <w:jc w:val="both"/>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rPr>
          <w:jc w:val="center"/>
        </w:trPr>
        <w:tc>
          <w:tcPr>
            <w:tcW w:w="4253" w:type="dxa"/>
            <w:tcBorders>
              <w:top w:val="single" w:sz="12" w:space="0" w:color="auto"/>
              <w:left w:val="single" w:sz="12" w:space="0" w:color="auto"/>
              <w:bottom w:val="single" w:sz="12" w:space="0" w:color="auto"/>
            </w:tcBorders>
            <w:vAlign w:val="center"/>
          </w:tcPr>
          <w:p>
            <w:pPr>
              <w:numPr>
                <w:ilvl w:val="12"/>
                <w:numId w:val="0"/>
              </w:numPr>
              <w:ind w:left="426"/>
              <w:rPr>
                <w:b/>
                <w:sz w:val="22"/>
              </w:rPr>
            </w:pPr>
            <w:r>
              <w:rPr>
                <w:b/>
                <w:sz w:val="22"/>
              </w:rPr>
              <w:t>7.1. Dénomination du cours</w:t>
            </w:r>
          </w:p>
        </w:tc>
        <w:tc>
          <w:tcPr>
            <w:tcW w:w="1701" w:type="dxa"/>
            <w:tcBorders>
              <w:top w:val="single" w:sz="12" w:space="0" w:color="auto"/>
              <w:bottom w:val="single" w:sz="12" w:space="0" w:color="auto"/>
            </w:tcBorders>
          </w:tcPr>
          <w:p>
            <w:pPr>
              <w:numPr>
                <w:ilvl w:val="12"/>
                <w:numId w:val="0"/>
              </w:numPr>
              <w:jc w:val="center"/>
              <w:rPr>
                <w:b/>
                <w:sz w:val="22"/>
              </w:rPr>
            </w:pPr>
            <w:r>
              <w:rPr>
                <w:b/>
                <w:sz w:val="22"/>
              </w:rPr>
              <w:t>Classement du cours</w:t>
            </w:r>
          </w:p>
        </w:tc>
        <w:tc>
          <w:tcPr>
            <w:tcW w:w="1701" w:type="dxa"/>
            <w:tcBorders>
              <w:top w:val="single" w:sz="12" w:space="0" w:color="auto"/>
              <w:bottom w:val="single" w:sz="12" w:space="0" w:color="auto"/>
            </w:tcBorders>
            <w:vAlign w:val="center"/>
          </w:tcPr>
          <w:p>
            <w:pPr>
              <w:numPr>
                <w:ilvl w:val="12"/>
                <w:numId w:val="0"/>
              </w:numPr>
              <w:jc w:val="center"/>
              <w:rPr>
                <w:b/>
                <w:sz w:val="22"/>
              </w:rPr>
            </w:pPr>
            <w:r>
              <w:rPr>
                <w:b/>
                <w:sz w:val="22"/>
              </w:rPr>
              <w:t>Code U</w:t>
            </w:r>
          </w:p>
        </w:tc>
        <w:tc>
          <w:tcPr>
            <w:tcW w:w="1701" w:type="dxa"/>
            <w:tcBorders>
              <w:top w:val="single" w:sz="12" w:space="0" w:color="auto"/>
              <w:bottom w:val="single" w:sz="12" w:space="0" w:color="auto"/>
              <w:right w:val="single" w:sz="12" w:space="0" w:color="auto"/>
            </w:tcBorders>
          </w:tcPr>
          <w:p>
            <w:pPr>
              <w:numPr>
                <w:ilvl w:val="12"/>
                <w:numId w:val="0"/>
              </w:numPr>
              <w:jc w:val="center"/>
              <w:rPr>
                <w:b/>
                <w:sz w:val="22"/>
              </w:rPr>
            </w:pPr>
            <w:r>
              <w:rPr>
                <w:b/>
                <w:sz w:val="22"/>
              </w:rPr>
              <w:t>Nombre de périodes</w:t>
            </w:r>
          </w:p>
        </w:tc>
      </w:tr>
      <w:tr>
        <w:trPr>
          <w:jc w:val="center"/>
        </w:trPr>
        <w:tc>
          <w:tcPr>
            <w:tcW w:w="4253" w:type="dxa"/>
            <w:tcBorders>
              <w:top w:val="nil"/>
              <w:left w:val="single" w:sz="12" w:space="0" w:color="auto"/>
            </w:tcBorders>
          </w:tcPr>
          <w:p>
            <w:pPr>
              <w:numPr>
                <w:ilvl w:val="12"/>
                <w:numId w:val="0"/>
              </w:numPr>
              <w:rPr>
                <w:sz w:val="22"/>
              </w:rPr>
            </w:pPr>
            <w:r>
              <w:rPr>
                <w:sz w:val="22"/>
              </w:rPr>
              <w:t>Organisation du secteur du gardiennage</w:t>
            </w:r>
          </w:p>
        </w:tc>
        <w:tc>
          <w:tcPr>
            <w:tcW w:w="1701" w:type="dxa"/>
            <w:tcBorders>
              <w:top w:val="nil"/>
            </w:tcBorders>
          </w:tcPr>
          <w:p>
            <w:pPr>
              <w:numPr>
                <w:ilvl w:val="12"/>
                <w:numId w:val="0"/>
              </w:numPr>
              <w:jc w:val="center"/>
              <w:rPr>
                <w:sz w:val="22"/>
              </w:rPr>
            </w:pPr>
            <w:r>
              <w:rPr>
                <w:sz w:val="22"/>
              </w:rPr>
              <w:t>CT</w:t>
            </w:r>
          </w:p>
        </w:tc>
        <w:tc>
          <w:tcPr>
            <w:tcW w:w="1701" w:type="dxa"/>
            <w:tcBorders>
              <w:top w:val="nil"/>
            </w:tcBorders>
          </w:tcPr>
          <w:p>
            <w:pPr>
              <w:numPr>
                <w:ilvl w:val="12"/>
                <w:numId w:val="0"/>
              </w:numPr>
              <w:ind w:right="567"/>
              <w:jc w:val="center"/>
              <w:rPr>
                <w:sz w:val="22"/>
              </w:rPr>
            </w:pPr>
            <w:r>
              <w:rPr>
                <w:sz w:val="22"/>
              </w:rPr>
              <w:t>B</w:t>
            </w:r>
          </w:p>
        </w:tc>
        <w:tc>
          <w:tcPr>
            <w:tcW w:w="1701" w:type="dxa"/>
            <w:tcBorders>
              <w:top w:val="nil"/>
              <w:right w:val="single" w:sz="12" w:space="0" w:color="auto"/>
            </w:tcBorders>
          </w:tcPr>
          <w:p>
            <w:pPr>
              <w:numPr>
                <w:ilvl w:val="12"/>
                <w:numId w:val="0"/>
              </w:numPr>
              <w:jc w:val="center"/>
              <w:rPr>
                <w:sz w:val="22"/>
              </w:rPr>
            </w:pPr>
            <w:r>
              <w:rPr>
                <w:sz w:val="22"/>
              </w:rPr>
              <w:t>10</w:t>
            </w:r>
          </w:p>
        </w:tc>
      </w:tr>
      <w:tr>
        <w:trPr>
          <w:jc w:val="center"/>
        </w:trPr>
        <w:tc>
          <w:tcPr>
            <w:tcW w:w="4253" w:type="dxa"/>
            <w:tcBorders>
              <w:top w:val="nil"/>
              <w:left w:val="single" w:sz="12" w:space="0" w:color="auto"/>
            </w:tcBorders>
          </w:tcPr>
          <w:p>
            <w:pPr>
              <w:numPr>
                <w:ilvl w:val="12"/>
                <w:numId w:val="0"/>
              </w:numPr>
              <w:rPr>
                <w:sz w:val="22"/>
              </w:rPr>
            </w:pPr>
            <w:r>
              <w:rPr>
                <w:sz w:val="22"/>
              </w:rPr>
              <w:t>Réglementation relative au gardiennage et étude approfondie des droits et obligations de l’Agent de gardiennage</w:t>
            </w:r>
          </w:p>
        </w:tc>
        <w:tc>
          <w:tcPr>
            <w:tcW w:w="1701" w:type="dxa"/>
            <w:tcBorders>
              <w:top w:val="nil"/>
            </w:tcBorders>
          </w:tcPr>
          <w:p>
            <w:pPr>
              <w:numPr>
                <w:ilvl w:val="12"/>
                <w:numId w:val="0"/>
              </w:numPr>
              <w:jc w:val="center"/>
              <w:rPr>
                <w:sz w:val="22"/>
              </w:rPr>
            </w:pPr>
            <w:r>
              <w:rPr>
                <w:sz w:val="22"/>
              </w:rPr>
              <w:t>CT</w:t>
            </w:r>
          </w:p>
        </w:tc>
        <w:tc>
          <w:tcPr>
            <w:tcW w:w="1701" w:type="dxa"/>
            <w:tcBorders>
              <w:top w:val="nil"/>
            </w:tcBorders>
          </w:tcPr>
          <w:p>
            <w:pPr>
              <w:numPr>
                <w:ilvl w:val="12"/>
                <w:numId w:val="0"/>
              </w:numPr>
              <w:ind w:right="567"/>
              <w:jc w:val="center"/>
              <w:rPr>
                <w:sz w:val="22"/>
              </w:rPr>
            </w:pPr>
            <w:r>
              <w:rPr>
                <w:sz w:val="22"/>
              </w:rPr>
              <w:t>B</w:t>
            </w:r>
          </w:p>
        </w:tc>
        <w:tc>
          <w:tcPr>
            <w:tcW w:w="1701" w:type="dxa"/>
            <w:tcBorders>
              <w:top w:val="nil"/>
              <w:right w:val="single" w:sz="12" w:space="0" w:color="auto"/>
            </w:tcBorders>
          </w:tcPr>
          <w:p>
            <w:pPr>
              <w:numPr>
                <w:ilvl w:val="12"/>
                <w:numId w:val="0"/>
              </w:numPr>
              <w:jc w:val="center"/>
              <w:rPr>
                <w:sz w:val="22"/>
              </w:rPr>
            </w:pPr>
            <w:r>
              <w:rPr>
                <w:sz w:val="22"/>
              </w:rPr>
              <w:t>30</w:t>
            </w:r>
          </w:p>
        </w:tc>
      </w:tr>
      <w:tr>
        <w:trPr>
          <w:jc w:val="center"/>
        </w:trPr>
        <w:tc>
          <w:tcPr>
            <w:tcW w:w="4253" w:type="dxa"/>
            <w:tcBorders>
              <w:top w:val="nil"/>
              <w:left w:val="single" w:sz="12" w:space="0" w:color="auto"/>
            </w:tcBorders>
          </w:tcPr>
          <w:p>
            <w:pPr>
              <w:numPr>
                <w:ilvl w:val="12"/>
                <w:numId w:val="0"/>
              </w:numPr>
              <w:rPr>
                <w:sz w:val="22"/>
              </w:rPr>
            </w:pPr>
            <w:r>
              <w:rPr>
                <w:sz w:val="22"/>
              </w:rPr>
              <w:t>Droits fondamentaux et autres compétences et obligations pertinentes</w:t>
            </w:r>
          </w:p>
          <w:p>
            <w:pPr>
              <w:tabs>
                <w:tab w:val="left" w:pos="1824"/>
              </w:tabs>
              <w:spacing w:line="-240" w:lineRule="auto"/>
              <w:rPr>
                <w:b/>
                <w:sz w:val="22"/>
              </w:rPr>
            </w:pPr>
          </w:p>
        </w:tc>
        <w:tc>
          <w:tcPr>
            <w:tcW w:w="1701" w:type="dxa"/>
            <w:tcBorders>
              <w:top w:val="nil"/>
            </w:tcBorders>
          </w:tcPr>
          <w:p>
            <w:pPr>
              <w:numPr>
                <w:ilvl w:val="12"/>
                <w:numId w:val="0"/>
              </w:numPr>
              <w:jc w:val="center"/>
              <w:rPr>
                <w:sz w:val="22"/>
              </w:rPr>
            </w:pPr>
            <w:r>
              <w:rPr>
                <w:sz w:val="22"/>
              </w:rPr>
              <w:t>CT</w:t>
            </w:r>
          </w:p>
        </w:tc>
        <w:tc>
          <w:tcPr>
            <w:tcW w:w="1701" w:type="dxa"/>
            <w:tcBorders>
              <w:top w:val="nil"/>
            </w:tcBorders>
          </w:tcPr>
          <w:p>
            <w:pPr>
              <w:numPr>
                <w:ilvl w:val="12"/>
                <w:numId w:val="0"/>
              </w:numPr>
              <w:ind w:right="567"/>
              <w:jc w:val="center"/>
              <w:rPr>
                <w:sz w:val="22"/>
              </w:rPr>
            </w:pPr>
            <w:r>
              <w:rPr>
                <w:sz w:val="22"/>
              </w:rPr>
              <w:t>B</w:t>
            </w:r>
          </w:p>
        </w:tc>
        <w:tc>
          <w:tcPr>
            <w:tcW w:w="1701" w:type="dxa"/>
            <w:tcBorders>
              <w:top w:val="nil"/>
              <w:right w:val="single" w:sz="12" w:space="0" w:color="auto"/>
            </w:tcBorders>
          </w:tcPr>
          <w:p>
            <w:pPr>
              <w:numPr>
                <w:ilvl w:val="12"/>
                <w:numId w:val="0"/>
              </w:numPr>
              <w:jc w:val="center"/>
              <w:rPr>
                <w:sz w:val="22"/>
              </w:rPr>
            </w:pPr>
            <w:r>
              <w:rPr>
                <w:sz w:val="22"/>
              </w:rPr>
              <w:t>20</w:t>
            </w:r>
          </w:p>
        </w:tc>
      </w:tr>
      <w:tr>
        <w:trPr>
          <w:jc w:val="center"/>
        </w:trPr>
        <w:tc>
          <w:tcPr>
            <w:tcW w:w="4253" w:type="dxa"/>
            <w:tcBorders>
              <w:top w:val="nil"/>
              <w:left w:val="single" w:sz="12" w:space="0" w:color="auto"/>
            </w:tcBorders>
          </w:tcPr>
          <w:p>
            <w:pPr>
              <w:numPr>
                <w:ilvl w:val="12"/>
                <w:numId w:val="0"/>
              </w:numPr>
              <w:rPr>
                <w:sz w:val="22"/>
              </w:rPr>
            </w:pPr>
            <w:r>
              <w:rPr>
                <w:sz w:val="22"/>
              </w:rPr>
              <w:t>Rapports sociaux et conventions collectives dans le secteur du gardiennage</w:t>
            </w:r>
          </w:p>
        </w:tc>
        <w:tc>
          <w:tcPr>
            <w:tcW w:w="1701" w:type="dxa"/>
            <w:tcBorders>
              <w:top w:val="nil"/>
            </w:tcBorders>
          </w:tcPr>
          <w:p>
            <w:pPr>
              <w:numPr>
                <w:ilvl w:val="12"/>
                <w:numId w:val="0"/>
              </w:numPr>
              <w:jc w:val="center"/>
              <w:rPr>
                <w:sz w:val="22"/>
              </w:rPr>
            </w:pPr>
            <w:r>
              <w:rPr>
                <w:sz w:val="22"/>
              </w:rPr>
              <w:t>CT</w:t>
            </w:r>
          </w:p>
        </w:tc>
        <w:tc>
          <w:tcPr>
            <w:tcW w:w="1701" w:type="dxa"/>
            <w:tcBorders>
              <w:top w:val="nil"/>
            </w:tcBorders>
          </w:tcPr>
          <w:p>
            <w:pPr>
              <w:numPr>
                <w:ilvl w:val="12"/>
                <w:numId w:val="0"/>
              </w:numPr>
              <w:ind w:right="567"/>
              <w:jc w:val="center"/>
              <w:rPr>
                <w:sz w:val="22"/>
              </w:rPr>
            </w:pPr>
            <w:r>
              <w:rPr>
                <w:sz w:val="22"/>
              </w:rPr>
              <w:t>B</w:t>
            </w:r>
          </w:p>
        </w:tc>
        <w:tc>
          <w:tcPr>
            <w:tcW w:w="1701" w:type="dxa"/>
            <w:tcBorders>
              <w:top w:val="nil"/>
              <w:right w:val="single" w:sz="12" w:space="0" w:color="auto"/>
            </w:tcBorders>
          </w:tcPr>
          <w:p>
            <w:pPr>
              <w:numPr>
                <w:ilvl w:val="12"/>
                <w:numId w:val="0"/>
              </w:numPr>
              <w:jc w:val="center"/>
              <w:rPr>
                <w:sz w:val="22"/>
              </w:rPr>
            </w:pPr>
            <w:r>
              <w:rPr>
                <w:sz w:val="22"/>
              </w:rPr>
              <w:t>20</w:t>
            </w:r>
          </w:p>
        </w:tc>
      </w:tr>
      <w:tr>
        <w:trPr>
          <w:jc w:val="center"/>
        </w:trPr>
        <w:tc>
          <w:tcPr>
            <w:tcW w:w="5954" w:type="dxa"/>
            <w:gridSpan w:val="2"/>
            <w:tcBorders>
              <w:left w:val="single" w:sz="12" w:space="0" w:color="auto"/>
              <w:bottom w:val="nil"/>
            </w:tcBorders>
          </w:tcPr>
          <w:p>
            <w:pPr>
              <w:numPr>
                <w:ilvl w:val="12"/>
                <w:numId w:val="0"/>
              </w:numPr>
              <w:ind w:left="426"/>
              <w:rPr>
                <w:b/>
                <w:sz w:val="22"/>
              </w:rPr>
            </w:pPr>
            <w:r>
              <w:rPr>
                <w:b/>
                <w:sz w:val="22"/>
              </w:rPr>
              <w:t>7.2. Part d’autonomie</w:t>
            </w:r>
          </w:p>
        </w:tc>
        <w:tc>
          <w:tcPr>
            <w:tcW w:w="1701" w:type="dxa"/>
            <w:tcBorders>
              <w:bottom w:val="nil"/>
            </w:tcBorders>
          </w:tcPr>
          <w:p>
            <w:pPr>
              <w:numPr>
                <w:ilvl w:val="12"/>
                <w:numId w:val="0"/>
              </w:numPr>
              <w:ind w:right="567"/>
              <w:jc w:val="center"/>
            </w:pPr>
            <w:r>
              <w:t>P</w:t>
            </w:r>
          </w:p>
        </w:tc>
        <w:tc>
          <w:tcPr>
            <w:tcW w:w="1701" w:type="dxa"/>
            <w:tcBorders>
              <w:bottom w:val="nil"/>
              <w:right w:val="single" w:sz="12" w:space="0" w:color="auto"/>
            </w:tcBorders>
          </w:tcPr>
          <w:p>
            <w:pPr>
              <w:numPr>
                <w:ilvl w:val="12"/>
                <w:numId w:val="0"/>
              </w:numPr>
              <w:jc w:val="center"/>
              <w:rPr>
                <w:sz w:val="22"/>
              </w:rPr>
            </w:pPr>
            <w:r>
              <w:rPr>
                <w:sz w:val="22"/>
              </w:rPr>
              <w:t>20</w:t>
            </w:r>
          </w:p>
        </w:tc>
      </w:tr>
      <w:tr>
        <w:trPr>
          <w:jc w:val="center"/>
        </w:trPr>
        <w:tc>
          <w:tcPr>
            <w:tcW w:w="5954" w:type="dxa"/>
            <w:gridSpan w:val="2"/>
            <w:tcBorders>
              <w:top w:val="single" w:sz="12" w:space="0" w:color="auto"/>
              <w:left w:val="single" w:sz="12" w:space="0" w:color="auto"/>
              <w:bottom w:val="single" w:sz="12" w:space="0" w:color="auto"/>
              <w:right w:val="nil"/>
            </w:tcBorders>
          </w:tcPr>
          <w:p>
            <w:pPr>
              <w:numPr>
                <w:ilvl w:val="12"/>
                <w:numId w:val="0"/>
              </w:numPr>
              <w:rPr>
                <w:sz w:val="22"/>
              </w:rPr>
            </w:pPr>
            <w:r>
              <w:rPr>
                <w:sz w:val="22"/>
              </w:rPr>
              <w:t>Total des périodes</w:t>
            </w:r>
          </w:p>
        </w:tc>
        <w:tc>
          <w:tcPr>
            <w:tcW w:w="1701" w:type="dxa"/>
            <w:tcBorders>
              <w:top w:val="single" w:sz="12" w:space="0" w:color="auto"/>
              <w:left w:val="nil"/>
              <w:bottom w:val="single" w:sz="12" w:space="0" w:color="auto"/>
              <w:right w:val="nil"/>
            </w:tcBorders>
          </w:tcPr>
          <w:p>
            <w:pPr>
              <w:numPr>
                <w:ilvl w:val="12"/>
                <w:numId w:val="0"/>
              </w:numPr>
              <w:ind w:right="709"/>
              <w:rPr>
                <w:sz w:val="22"/>
              </w:rPr>
            </w:pPr>
          </w:p>
        </w:tc>
        <w:tc>
          <w:tcPr>
            <w:tcW w:w="1701" w:type="dxa"/>
            <w:tcBorders>
              <w:top w:val="single" w:sz="12" w:space="0" w:color="auto"/>
              <w:bottom w:val="single" w:sz="12" w:space="0" w:color="auto"/>
              <w:right w:val="single" w:sz="12" w:space="0" w:color="auto"/>
            </w:tcBorders>
          </w:tcPr>
          <w:p>
            <w:pPr>
              <w:numPr>
                <w:ilvl w:val="12"/>
                <w:numId w:val="0"/>
              </w:numPr>
              <w:jc w:val="center"/>
              <w:rPr>
                <w:sz w:val="22"/>
              </w:rPr>
            </w:pPr>
            <w:r>
              <w:rPr>
                <w:sz w:val="22"/>
              </w:rPr>
              <w:t>100</w:t>
            </w:r>
          </w:p>
        </w:tc>
      </w:tr>
    </w:tbl>
    <w:p/>
    <w:p/>
    <w:p/>
    <w:sectPr>
      <w:footerReference w:type="even" r:id="rId7"/>
      <w:footerReference w:type="default" r:id="rId8"/>
      <w:pgSz w:w="11907" w:h="16840"/>
      <w:pgMar w:top="851" w:right="851" w:bottom="663" w:left="1140"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40005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1"/>
        <w:tab w:val="right" w:pos="9639"/>
      </w:tabs>
      <w:ind w:right="360"/>
      <w:rPr>
        <w:color w:val="0000FF"/>
        <w:sz w:val="18"/>
        <w:szCs w:val="18"/>
      </w:rPr>
    </w:pPr>
    <w:r>
      <w:rPr>
        <w:color w:val="0000FF"/>
        <w:sz w:val="18"/>
        <w:szCs w:val="18"/>
      </w:rPr>
      <w:tab/>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2</w:t>
    </w:r>
    <w:r>
      <w:rPr>
        <w:color w:val="0000FF"/>
        <w:sz w:val="18"/>
        <w:szCs w:val="18"/>
      </w:rPr>
      <w:fldChar w:fldCharType="end"/>
    </w:r>
    <w:r>
      <w:rPr>
        <w:color w:val="0000FF"/>
        <w:sz w:val="18"/>
        <w:szCs w:val="18"/>
      </w:rPr>
      <w:t xml:space="preserve"> sur </w:t>
    </w:r>
    <w:r>
      <w:rPr>
        <w:color w:val="0000FF"/>
        <w:sz w:val="18"/>
        <w:szCs w:val="18"/>
      </w:rPr>
      <w:fldChar w:fldCharType="begin"/>
    </w:r>
    <w:r>
      <w:rPr>
        <w:color w:val="0000FF"/>
        <w:sz w:val="18"/>
        <w:szCs w:val="18"/>
      </w:rPr>
      <w:instrText xml:space="preserve"> NUMPAGES </w:instrText>
    </w:r>
    <w:r>
      <w:rPr>
        <w:color w:val="0000FF"/>
        <w:sz w:val="18"/>
        <w:szCs w:val="18"/>
      </w:rPr>
      <w:fldChar w:fldCharType="separate"/>
    </w:r>
    <w:r>
      <w:rPr>
        <w:noProof/>
        <w:color w:val="0000FF"/>
        <w:sz w:val="18"/>
        <w:szCs w:val="18"/>
      </w:rPr>
      <w:t>10</w:t>
    </w:r>
    <w:r>
      <w:rPr>
        <w:color w:val="0000FF"/>
        <w:sz w:val="18"/>
        <w:szCs w:val="18"/>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8EE4880"/>
    <w:lvl w:ilvl="0">
      <w:start w:val="1"/>
      <w:numFmt w:val="bullet"/>
      <w:pStyle w:val="Listepuces2"/>
      <w:lvlText w:val=""/>
      <w:lvlJc w:val="left"/>
      <w:pPr>
        <w:tabs>
          <w:tab w:val="num" w:pos="2203"/>
        </w:tabs>
        <w:ind w:left="2203" w:hanging="360"/>
      </w:pPr>
      <w:rPr>
        <w:rFonts w:ascii="Symbol" w:hAnsi="Symbol" w:hint="default"/>
        <w:sz w:val="22"/>
        <w:szCs w:val="22"/>
      </w:rPr>
    </w:lvl>
  </w:abstractNum>
  <w:abstractNum w:abstractNumId="1" w15:restartNumberingAfterBreak="0">
    <w:nsid w:val="00000003"/>
    <w:multiLevelType w:val="multilevel"/>
    <w:tmpl w:val="37924D6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855"/>
        </w:tabs>
        <w:ind w:left="1639" w:hanging="504"/>
      </w:pPr>
      <w:rPr>
        <w:rFonts w:cs="Times New Roman"/>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15:restartNumberingAfterBreak="0">
    <w:nsid w:val="059A2126"/>
    <w:multiLevelType w:val="hybridMultilevel"/>
    <w:tmpl w:val="4FF265AE"/>
    <w:lvl w:ilvl="0" w:tplc="533CA47C">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0F502D34"/>
    <w:multiLevelType w:val="hybridMultilevel"/>
    <w:tmpl w:val="27A44B58"/>
    <w:lvl w:ilvl="0" w:tplc="6F2448AA">
      <w:start w:val="1"/>
      <w:numFmt w:val="bullet"/>
      <w:lvlText w:val=""/>
      <w:lvlJc w:val="left"/>
      <w:pPr>
        <w:ind w:left="1145" w:hanging="360"/>
      </w:pPr>
      <w:rPr>
        <w:rFonts w:ascii="Symbol" w:hAnsi="Symbol" w:hint="default"/>
        <w:sz w:val="22"/>
      </w:rPr>
    </w:lvl>
    <w:lvl w:ilvl="1" w:tplc="040C0003">
      <w:start w:val="1"/>
      <w:numFmt w:val="bullet"/>
      <w:lvlText w:val="o"/>
      <w:lvlJc w:val="left"/>
      <w:pPr>
        <w:tabs>
          <w:tab w:val="num" w:pos="1865"/>
        </w:tabs>
        <w:ind w:left="1865" w:hanging="360"/>
      </w:pPr>
      <w:rPr>
        <w:rFonts w:ascii="Courier New" w:hAnsi="Courier New" w:cs="Courier New" w:hint="default"/>
      </w:rPr>
    </w:lvl>
    <w:lvl w:ilvl="2" w:tplc="040C0005">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4" w15:restartNumberingAfterBreak="0">
    <w:nsid w:val="163A526D"/>
    <w:multiLevelType w:val="hybridMultilevel"/>
    <w:tmpl w:val="983CA7A0"/>
    <w:lvl w:ilvl="0" w:tplc="27265618">
      <w:numFmt w:val="bullet"/>
      <w:lvlText w:val=""/>
      <w:lvlJc w:val="left"/>
      <w:pPr>
        <w:tabs>
          <w:tab w:val="num" w:pos="1211"/>
        </w:tabs>
        <w:ind w:left="1191" w:hanging="340"/>
      </w:pPr>
      <w:rPr>
        <w:rFonts w:ascii="Symbol" w:hAnsi="Symbol" w:hint="default"/>
        <w:sz w:val="20"/>
        <w:szCs w:val="20"/>
      </w:rPr>
    </w:lvl>
    <w:lvl w:ilvl="1" w:tplc="8D687070" w:tentative="1">
      <w:start w:val="1"/>
      <w:numFmt w:val="bullet"/>
      <w:lvlText w:val="o"/>
      <w:lvlJc w:val="left"/>
      <w:pPr>
        <w:tabs>
          <w:tab w:val="num" w:pos="1440"/>
        </w:tabs>
        <w:ind w:left="1440" w:hanging="360"/>
      </w:pPr>
      <w:rPr>
        <w:rFonts w:ascii="Courier New" w:hAnsi="Courier New" w:hint="default"/>
      </w:rPr>
    </w:lvl>
    <w:lvl w:ilvl="2" w:tplc="F64C5F68" w:tentative="1">
      <w:start w:val="1"/>
      <w:numFmt w:val="bullet"/>
      <w:lvlText w:val=""/>
      <w:lvlJc w:val="left"/>
      <w:pPr>
        <w:tabs>
          <w:tab w:val="num" w:pos="2160"/>
        </w:tabs>
        <w:ind w:left="2160" w:hanging="360"/>
      </w:pPr>
      <w:rPr>
        <w:rFonts w:ascii="Wingdings" w:hAnsi="Wingdings" w:hint="default"/>
      </w:rPr>
    </w:lvl>
    <w:lvl w:ilvl="3" w:tplc="74DC7834" w:tentative="1">
      <w:start w:val="1"/>
      <w:numFmt w:val="bullet"/>
      <w:lvlText w:val=""/>
      <w:lvlJc w:val="left"/>
      <w:pPr>
        <w:tabs>
          <w:tab w:val="num" w:pos="2880"/>
        </w:tabs>
        <w:ind w:left="2880" w:hanging="360"/>
      </w:pPr>
      <w:rPr>
        <w:rFonts w:ascii="Symbol" w:hAnsi="Symbol" w:hint="default"/>
      </w:rPr>
    </w:lvl>
    <w:lvl w:ilvl="4" w:tplc="CDFA7AD4" w:tentative="1">
      <w:start w:val="1"/>
      <w:numFmt w:val="bullet"/>
      <w:lvlText w:val="o"/>
      <w:lvlJc w:val="left"/>
      <w:pPr>
        <w:tabs>
          <w:tab w:val="num" w:pos="3600"/>
        </w:tabs>
        <w:ind w:left="3600" w:hanging="360"/>
      </w:pPr>
      <w:rPr>
        <w:rFonts w:ascii="Courier New" w:hAnsi="Courier New" w:hint="default"/>
      </w:rPr>
    </w:lvl>
    <w:lvl w:ilvl="5" w:tplc="86DABB2C" w:tentative="1">
      <w:start w:val="1"/>
      <w:numFmt w:val="bullet"/>
      <w:lvlText w:val=""/>
      <w:lvlJc w:val="left"/>
      <w:pPr>
        <w:tabs>
          <w:tab w:val="num" w:pos="4320"/>
        </w:tabs>
        <w:ind w:left="4320" w:hanging="360"/>
      </w:pPr>
      <w:rPr>
        <w:rFonts w:ascii="Wingdings" w:hAnsi="Wingdings" w:hint="default"/>
      </w:rPr>
    </w:lvl>
    <w:lvl w:ilvl="6" w:tplc="0B5E87A2" w:tentative="1">
      <w:start w:val="1"/>
      <w:numFmt w:val="bullet"/>
      <w:lvlText w:val=""/>
      <w:lvlJc w:val="left"/>
      <w:pPr>
        <w:tabs>
          <w:tab w:val="num" w:pos="5040"/>
        </w:tabs>
        <w:ind w:left="5040" w:hanging="360"/>
      </w:pPr>
      <w:rPr>
        <w:rFonts w:ascii="Symbol" w:hAnsi="Symbol" w:hint="default"/>
      </w:rPr>
    </w:lvl>
    <w:lvl w:ilvl="7" w:tplc="D71275F6" w:tentative="1">
      <w:start w:val="1"/>
      <w:numFmt w:val="bullet"/>
      <w:lvlText w:val="o"/>
      <w:lvlJc w:val="left"/>
      <w:pPr>
        <w:tabs>
          <w:tab w:val="num" w:pos="5760"/>
        </w:tabs>
        <w:ind w:left="5760" w:hanging="360"/>
      </w:pPr>
      <w:rPr>
        <w:rFonts w:ascii="Courier New" w:hAnsi="Courier New" w:hint="default"/>
      </w:rPr>
    </w:lvl>
    <w:lvl w:ilvl="8" w:tplc="D87A53F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70F3D"/>
    <w:multiLevelType w:val="hybridMultilevel"/>
    <w:tmpl w:val="9A74CECA"/>
    <w:lvl w:ilvl="0" w:tplc="533CA47C">
      <w:start w:val="1"/>
      <w:numFmt w:val="bullet"/>
      <w:lvlText w:val=""/>
      <w:lvlJc w:val="left"/>
      <w:pPr>
        <w:ind w:left="1363" w:hanging="360"/>
      </w:pPr>
      <w:rPr>
        <w:rFonts w:ascii="Symbol" w:hAnsi="Symbol" w:hint="default"/>
      </w:rPr>
    </w:lvl>
    <w:lvl w:ilvl="1" w:tplc="080C0003" w:tentative="1">
      <w:start w:val="1"/>
      <w:numFmt w:val="bullet"/>
      <w:lvlText w:val="o"/>
      <w:lvlJc w:val="left"/>
      <w:pPr>
        <w:ind w:left="2083" w:hanging="360"/>
      </w:pPr>
      <w:rPr>
        <w:rFonts w:ascii="Courier New" w:hAnsi="Courier New" w:cs="Courier New" w:hint="default"/>
      </w:rPr>
    </w:lvl>
    <w:lvl w:ilvl="2" w:tplc="080C0005" w:tentative="1">
      <w:start w:val="1"/>
      <w:numFmt w:val="bullet"/>
      <w:lvlText w:val=""/>
      <w:lvlJc w:val="left"/>
      <w:pPr>
        <w:ind w:left="2803" w:hanging="360"/>
      </w:pPr>
      <w:rPr>
        <w:rFonts w:ascii="Wingdings" w:hAnsi="Wingdings" w:hint="default"/>
      </w:rPr>
    </w:lvl>
    <w:lvl w:ilvl="3" w:tplc="080C0001" w:tentative="1">
      <w:start w:val="1"/>
      <w:numFmt w:val="bullet"/>
      <w:lvlText w:val=""/>
      <w:lvlJc w:val="left"/>
      <w:pPr>
        <w:ind w:left="3523" w:hanging="360"/>
      </w:pPr>
      <w:rPr>
        <w:rFonts w:ascii="Symbol" w:hAnsi="Symbol" w:hint="default"/>
      </w:rPr>
    </w:lvl>
    <w:lvl w:ilvl="4" w:tplc="080C0003" w:tentative="1">
      <w:start w:val="1"/>
      <w:numFmt w:val="bullet"/>
      <w:lvlText w:val="o"/>
      <w:lvlJc w:val="left"/>
      <w:pPr>
        <w:ind w:left="4243" w:hanging="360"/>
      </w:pPr>
      <w:rPr>
        <w:rFonts w:ascii="Courier New" w:hAnsi="Courier New" w:cs="Courier New" w:hint="default"/>
      </w:rPr>
    </w:lvl>
    <w:lvl w:ilvl="5" w:tplc="080C0005" w:tentative="1">
      <w:start w:val="1"/>
      <w:numFmt w:val="bullet"/>
      <w:lvlText w:val=""/>
      <w:lvlJc w:val="left"/>
      <w:pPr>
        <w:ind w:left="4963" w:hanging="360"/>
      </w:pPr>
      <w:rPr>
        <w:rFonts w:ascii="Wingdings" w:hAnsi="Wingdings" w:hint="default"/>
      </w:rPr>
    </w:lvl>
    <w:lvl w:ilvl="6" w:tplc="080C0001" w:tentative="1">
      <w:start w:val="1"/>
      <w:numFmt w:val="bullet"/>
      <w:lvlText w:val=""/>
      <w:lvlJc w:val="left"/>
      <w:pPr>
        <w:ind w:left="5683" w:hanging="360"/>
      </w:pPr>
      <w:rPr>
        <w:rFonts w:ascii="Symbol" w:hAnsi="Symbol" w:hint="default"/>
      </w:rPr>
    </w:lvl>
    <w:lvl w:ilvl="7" w:tplc="080C0003" w:tentative="1">
      <w:start w:val="1"/>
      <w:numFmt w:val="bullet"/>
      <w:lvlText w:val="o"/>
      <w:lvlJc w:val="left"/>
      <w:pPr>
        <w:ind w:left="6403" w:hanging="360"/>
      </w:pPr>
      <w:rPr>
        <w:rFonts w:ascii="Courier New" w:hAnsi="Courier New" w:cs="Courier New" w:hint="default"/>
      </w:rPr>
    </w:lvl>
    <w:lvl w:ilvl="8" w:tplc="080C0005" w:tentative="1">
      <w:start w:val="1"/>
      <w:numFmt w:val="bullet"/>
      <w:lvlText w:val=""/>
      <w:lvlJc w:val="left"/>
      <w:pPr>
        <w:ind w:left="7123" w:hanging="360"/>
      </w:pPr>
      <w:rPr>
        <w:rFonts w:ascii="Wingdings" w:hAnsi="Wingdings" w:hint="default"/>
      </w:rPr>
    </w:lvl>
  </w:abstractNum>
  <w:abstractNum w:abstractNumId="6" w15:restartNumberingAfterBreak="0">
    <w:nsid w:val="49422B5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6C012D"/>
    <w:multiLevelType w:val="hybridMultilevel"/>
    <w:tmpl w:val="39F26B38"/>
    <w:lvl w:ilvl="0" w:tplc="6F2448AA">
      <w:start w:val="1"/>
      <w:numFmt w:val="bullet"/>
      <w:lvlText w:val=""/>
      <w:lvlJc w:val="left"/>
      <w:pPr>
        <w:ind w:left="1265" w:hanging="360"/>
      </w:pPr>
      <w:rPr>
        <w:rFonts w:ascii="Symbol" w:hAnsi="Symbol" w:hint="default"/>
        <w:sz w:val="22"/>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6DF4042E"/>
    <w:multiLevelType w:val="multilevel"/>
    <w:tmpl w:val="2E04B95E"/>
    <w:lvl w:ilvl="0">
      <w:start w:val="2"/>
      <w:numFmt w:val="decimal"/>
      <w:lvlText w:val="%1."/>
      <w:lvlJc w:val="left"/>
      <w:pPr>
        <w:tabs>
          <w:tab w:val="num" w:pos="432"/>
        </w:tabs>
        <w:ind w:left="432" w:hanging="432"/>
      </w:pPr>
      <w:rPr>
        <w:rFonts w:hint="default"/>
      </w:rPr>
    </w:lvl>
    <w:lvl w:ilvl="1">
      <w:start w:val="2"/>
      <w:numFmt w:val="decimal"/>
      <w:lvlText w:val="%1.%2."/>
      <w:lvlJc w:val="left"/>
      <w:pPr>
        <w:tabs>
          <w:tab w:val="num" w:pos="857"/>
        </w:tabs>
        <w:ind w:left="857" w:hanging="432"/>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9" w15:restartNumberingAfterBreak="0">
    <w:nsid w:val="7F4D7F7A"/>
    <w:multiLevelType w:val="multilevel"/>
    <w:tmpl w:val="E9B2F44C"/>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861"/>
        </w:tabs>
        <w:ind w:left="861" w:hanging="435"/>
      </w:pPr>
      <w:rPr>
        <w:rFonts w:hint="default"/>
        <w:b/>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
  </w:num>
  <w:num w:numId="2">
    <w:abstractNumId w:val="9"/>
  </w:num>
  <w:num w:numId="3">
    <w:abstractNumId w:val="6"/>
  </w:num>
  <w:num w:numId="4">
    <w:abstractNumId w:val="8"/>
  </w:num>
  <w:num w:numId="5">
    <w:abstractNumId w:val="0"/>
  </w:num>
  <w:num w:numId="6">
    <w:abstractNumId w:val="4"/>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F754E12-C187-4E94-AD5C-6E4D70EB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rFonts w:ascii="Times New Roman" w:eastAsia="Times New Roman" w:hAnsi="Times New Roman" w:cs="Times New Roman"/>
      <w:szCs w:val="20"/>
      <w:lang w:val="fr-FR" w:eastAsia="fr-FR"/>
    </w:rPr>
  </w:style>
  <w:style w:type="paragraph" w:styleId="Titre3">
    <w:name w:val="heading 3"/>
    <w:basedOn w:val="Normal"/>
    <w:next w:val="Normal"/>
    <w:link w:val="Titre3Car"/>
    <w:qFormat/>
    <w:pPr>
      <w:keepNext/>
      <w:ind w:left="822" w:hanging="397"/>
      <w:outlineLvl w:val="2"/>
    </w:pPr>
    <w:rPr>
      <w:rFonts w:cs="Arial"/>
      <w:b/>
      <w:bCs/>
      <w:sz w:val="22"/>
      <w:szCs w:val="26"/>
    </w:rPr>
  </w:style>
  <w:style w:type="paragraph" w:styleId="Titre4">
    <w:name w:val="heading 4"/>
    <w:basedOn w:val="Normal"/>
    <w:next w:val="Normal"/>
    <w:link w:val="Titre4Car"/>
    <w:qFormat/>
    <w:pPr>
      <w:keepNext/>
      <w:jc w:val="center"/>
      <w:outlineLvl w:val="3"/>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otation">
    <w:name w:val="Annotation"/>
    <w:basedOn w:val="Normal"/>
    <w:next w:val="Normal"/>
    <w:link w:val="AnnotationCar"/>
    <w:autoRedefine/>
    <w:qFormat/>
    <w:pPr>
      <w:widowControl w:val="0"/>
      <w:tabs>
        <w:tab w:val="left" w:pos="851"/>
      </w:tabs>
      <w:suppressAutoHyphens/>
      <w:autoSpaceDE w:val="0"/>
      <w:spacing w:line="360" w:lineRule="auto"/>
    </w:pPr>
    <w:rPr>
      <w:color w:val="FF0000"/>
      <w:szCs w:val="24"/>
      <w:lang w:eastAsia="fr-BE"/>
    </w:rPr>
  </w:style>
  <w:style w:type="character" w:customStyle="1" w:styleId="AnnotationCar">
    <w:name w:val="Annotation Car"/>
    <w:basedOn w:val="Policepardfaut"/>
    <w:link w:val="Annotation"/>
    <w:rPr>
      <w:rFonts w:ascii="Times New Roman" w:eastAsia="Times New Roman" w:hAnsi="Times New Roman" w:cs="Times New Roman"/>
      <w:color w:val="FF0000"/>
      <w:szCs w:val="24"/>
      <w:lang w:eastAsia="fr-BE"/>
    </w:rPr>
  </w:style>
  <w:style w:type="paragraph" w:customStyle="1" w:styleId="Normal2">
    <w:name w:val="Normal 2"/>
    <w:basedOn w:val="Normal"/>
    <w:link w:val="Normal2Car"/>
    <w:qFormat/>
    <w:rPr>
      <w:rFonts w:cs="Tahoma"/>
      <w:iCs/>
      <w:lang w:eastAsia="fr-BE"/>
    </w:rPr>
  </w:style>
  <w:style w:type="character" w:customStyle="1" w:styleId="Normal2Car">
    <w:name w:val="Normal 2 Car"/>
    <w:basedOn w:val="Policepardfaut"/>
    <w:link w:val="Normal2"/>
    <w:rPr>
      <w:rFonts w:ascii="Times New Roman" w:eastAsia="Times New Roman" w:hAnsi="Times New Roman" w:cs="Tahoma"/>
      <w:iCs/>
      <w:lang w:eastAsia="fr-BE"/>
    </w:rPr>
  </w:style>
  <w:style w:type="paragraph" w:customStyle="1" w:styleId="Normal3">
    <w:name w:val="Normal 3"/>
    <w:basedOn w:val="Normal"/>
    <w:link w:val="Normal3Car"/>
    <w:qFormat/>
    <w:rPr>
      <w:color w:val="FF0000"/>
      <w:lang w:eastAsia="fr-BE"/>
    </w:rPr>
  </w:style>
  <w:style w:type="character" w:customStyle="1" w:styleId="Normal3Car">
    <w:name w:val="Normal 3 Car"/>
    <w:basedOn w:val="Policepardfaut"/>
    <w:link w:val="Normal3"/>
    <w:rPr>
      <w:rFonts w:ascii="Times New Roman" w:eastAsia="Times New Roman" w:hAnsi="Times New Roman" w:cs="Times New Roman"/>
      <w:color w:val="FF0000"/>
      <w:lang w:eastAsia="fr-BE"/>
    </w:rPr>
  </w:style>
  <w:style w:type="character" w:customStyle="1" w:styleId="Titre3Car">
    <w:name w:val="Titre 3 Car"/>
    <w:basedOn w:val="Policepardfaut"/>
    <w:link w:val="Titre3"/>
    <w:rPr>
      <w:rFonts w:ascii="Times New Roman" w:eastAsia="Times New Roman" w:hAnsi="Times New Roman" w:cs="Arial"/>
      <w:b/>
      <w:bCs/>
      <w:sz w:val="22"/>
      <w:szCs w:val="26"/>
      <w:lang w:val="fr-FR" w:eastAsia="fr-FR"/>
    </w:rPr>
  </w:style>
  <w:style w:type="character" w:customStyle="1" w:styleId="Titre4Car">
    <w:name w:val="Titre 4 Car"/>
    <w:basedOn w:val="Policepardfaut"/>
    <w:link w:val="Titre4"/>
    <w:rPr>
      <w:rFonts w:ascii="Times New Roman" w:eastAsia="Times New Roman" w:hAnsi="Times New Roman" w:cs="Times New Roman"/>
      <w:b/>
      <w:sz w:val="22"/>
      <w:szCs w:val="20"/>
      <w:lang w:val="fr-FR" w:eastAsia="fr-FR"/>
    </w:rPr>
  </w:style>
  <w:style w:type="paragraph" w:styleId="Pieddepage">
    <w:name w:val="footer"/>
    <w:basedOn w:val="Normal"/>
    <w:link w:val="PieddepageCar"/>
    <w:pPr>
      <w:tabs>
        <w:tab w:val="center" w:pos="4819"/>
        <w:tab w:val="right" w:pos="9071"/>
      </w:tabs>
    </w:pPr>
  </w:style>
  <w:style w:type="character" w:customStyle="1" w:styleId="PieddepageCar">
    <w:name w:val="Pied de page Car"/>
    <w:basedOn w:val="Policepardfaut"/>
    <w:link w:val="Pieddepage"/>
    <w:rPr>
      <w:rFonts w:ascii="Times New Roman" w:eastAsia="Times New Roman" w:hAnsi="Times New Roman" w:cs="Times New Roman"/>
      <w:szCs w:val="20"/>
      <w:lang w:val="fr-FR" w:eastAsia="fr-FR"/>
    </w:rPr>
  </w:style>
  <w:style w:type="paragraph" w:customStyle="1" w:styleId="Texte">
    <w:name w:val="Texte"/>
    <w:basedOn w:val="Normal"/>
    <w:rPr>
      <w:rFonts w:ascii="MS Serif" w:hAnsi="MS Serif"/>
      <w:noProof/>
      <w:sz w:val="20"/>
    </w:rPr>
  </w:style>
  <w:style w:type="character" w:styleId="Numrodepage">
    <w:name w:val="page number"/>
    <w:basedOn w:val="Policepardfaut"/>
  </w:style>
  <w:style w:type="paragraph" w:styleId="Listepuces2">
    <w:name w:val="List Bullet 2"/>
    <w:basedOn w:val="Normal"/>
    <w:pPr>
      <w:numPr>
        <w:numId w:val="5"/>
      </w:numPr>
      <w:spacing w:before="120"/>
    </w:pPr>
    <w:rPr>
      <w:sz w:val="22"/>
      <w:szCs w:val="22"/>
    </w:rPr>
  </w:style>
  <w:style w:type="paragraph" w:customStyle="1" w:styleId="Retraitcorpsdetexte21">
    <w:name w:val="Retrait corps de texte 21"/>
    <w:basedOn w:val="Normal"/>
    <w:pPr>
      <w:ind w:left="426"/>
      <w:jc w:val="both"/>
    </w:pPr>
    <w:rPr>
      <w:sz w:val="22"/>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 w:type="character" w:styleId="Lienhypertexte">
    <w:name w:val="Hyperlink"/>
    <w:basedOn w:val="Policepardfaut"/>
    <w:uiPriority w:val="99"/>
    <w:unhideWhenUsed/>
    <w:rPr>
      <w:color w:val="0000FF"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2384</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michel.gossiaux</dc:creator>
  <cp:lastModifiedBy>goulet02</cp:lastModifiedBy>
  <cp:revision>6</cp:revision>
  <dcterms:created xsi:type="dcterms:W3CDTF">2019-12-04T09:46:00Z</dcterms:created>
  <dcterms:modified xsi:type="dcterms:W3CDTF">2020-08-27T13:20:00Z</dcterms:modified>
</cp:coreProperties>
</file>